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8E6C2" w14:textId="2D5E0EE0" w:rsidR="009653A6" w:rsidRDefault="009653A6" w:rsidP="009653A6">
      <w:pPr>
        <w:jc w:val="center"/>
        <w:rPr>
          <w:sz w:val="28"/>
          <w:szCs w:val="28"/>
          <w:lang w:val="es-ES"/>
        </w:rPr>
      </w:pPr>
      <w:r>
        <w:rPr>
          <w:sz w:val="28"/>
          <w:szCs w:val="28"/>
          <w:lang w:val="es-ES"/>
        </w:rPr>
        <w:t xml:space="preserve">Selección de </w:t>
      </w:r>
    </w:p>
    <w:p w14:paraId="36B26BE6" w14:textId="19FA3EEB" w:rsidR="009653A6" w:rsidRPr="009653A6" w:rsidRDefault="009653A6" w:rsidP="009653A6">
      <w:pPr>
        <w:jc w:val="center"/>
        <w:rPr>
          <w:sz w:val="28"/>
          <w:szCs w:val="28"/>
          <w:lang w:val="es-ES"/>
        </w:rPr>
      </w:pPr>
      <w:r w:rsidRPr="009653A6">
        <w:rPr>
          <w:sz w:val="28"/>
          <w:szCs w:val="28"/>
          <w:lang w:val="es-ES"/>
        </w:rPr>
        <w:t>Tesis y jurisprudencia aplicable a la función notarial</w:t>
      </w:r>
      <w:r>
        <w:rPr>
          <w:rStyle w:val="Refdenotaalpie"/>
          <w:sz w:val="28"/>
          <w:szCs w:val="28"/>
          <w:lang w:val="es-ES"/>
        </w:rPr>
        <w:footnoteReference w:id="1"/>
      </w:r>
    </w:p>
    <w:p w14:paraId="018FA28F" w14:textId="77777777" w:rsidR="009653A6" w:rsidRDefault="009653A6">
      <w:pPr>
        <w:rPr>
          <w:lang w:val="es-ES"/>
        </w:rPr>
      </w:pPr>
    </w:p>
    <w:p w14:paraId="23CEC862" w14:textId="75E23171" w:rsidR="009040C3" w:rsidRDefault="000F3753">
      <w:pPr>
        <w:rPr>
          <w:lang w:val="es-ES"/>
        </w:rPr>
      </w:pPr>
      <w:r>
        <w:rPr>
          <w:lang w:val="es-ES"/>
        </w:rPr>
        <w:t xml:space="preserve">11ª </w:t>
      </w:r>
      <w:proofErr w:type="spellStart"/>
      <w:r>
        <w:rPr>
          <w:lang w:val="es-ES"/>
        </w:rPr>
        <w:t>Epoca</w:t>
      </w:r>
      <w:proofErr w:type="spellEnd"/>
    </w:p>
    <w:p w14:paraId="4A2DF5F3" w14:textId="60415034" w:rsidR="000F3753" w:rsidRDefault="000F3753">
      <w:pPr>
        <w:rPr>
          <w:lang w:val="es-ES"/>
        </w:rPr>
      </w:pPr>
    </w:p>
    <w:tbl>
      <w:tblPr>
        <w:tblStyle w:val="Tablaconcuadrcula"/>
        <w:tblW w:w="0" w:type="auto"/>
        <w:tblLook w:val="04A0" w:firstRow="1" w:lastRow="0" w:firstColumn="1" w:lastColumn="0" w:noHBand="0" w:noVBand="1"/>
      </w:tblPr>
      <w:tblGrid>
        <w:gridCol w:w="1980"/>
        <w:gridCol w:w="6514"/>
      </w:tblGrid>
      <w:tr w:rsidR="000F3753" w14:paraId="14ADCAFE" w14:textId="77777777" w:rsidTr="009653A6">
        <w:tc>
          <w:tcPr>
            <w:tcW w:w="1980" w:type="dxa"/>
          </w:tcPr>
          <w:p w14:paraId="502950CD" w14:textId="2F07EF7E" w:rsidR="000F3753" w:rsidRPr="000F3753" w:rsidRDefault="000F3753" w:rsidP="009653A6">
            <w:pPr>
              <w:jc w:val="center"/>
              <w:rPr>
                <w:b/>
                <w:bCs/>
                <w:sz w:val="20"/>
                <w:szCs w:val="20"/>
                <w:lang w:val="es-ES"/>
              </w:rPr>
            </w:pPr>
            <w:r w:rsidRPr="000F3753">
              <w:rPr>
                <w:b/>
                <w:bCs/>
                <w:sz w:val="20"/>
                <w:szCs w:val="20"/>
                <w:lang w:val="es-ES"/>
              </w:rPr>
              <w:t>Número de Registro</w:t>
            </w:r>
          </w:p>
        </w:tc>
        <w:tc>
          <w:tcPr>
            <w:tcW w:w="6514" w:type="dxa"/>
          </w:tcPr>
          <w:p w14:paraId="5C0DB38B" w14:textId="526285AB" w:rsidR="000F3753" w:rsidRPr="000F3753" w:rsidRDefault="000F3753" w:rsidP="009653A6">
            <w:pPr>
              <w:jc w:val="center"/>
              <w:rPr>
                <w:b/>
                <w:bCs/>
                <w:lang w:val="es-ES"/>
              </w:rPr>
            </w:pPr>
            <w:r w:rsidRPr="000F3753">
              <w:rPr>
                <w:b/>
                <w:bCs/>
                <w:lang w:val="es-ES"/>
              </w:rPr>
              <w:t>Rubro</w:t>
            </w:r>
          </w:p>
        </w:tc>
      </w:tr>
      <w:tr w:rsidR="000F3753" w14:paraId="7DE518D2" w14:textId="77777777" w:rsidTr="009653A6">
        <w:tc>
          <w:tcPr>
            <w:tcW w:w="1980" w:type="dxa"/>
          </w:tcPr>
          <w:p w14:paraId="2DE7C501" w14:textId="2892DC11" w:rsidR="000F3753" w:rsidRPr="000F3753" w:rsidRDefault="000F3753">
            <w:pPr>
              <w:rPr>
                <w:sz w:val="16"/>
                <w:szCs w:val="16"/>
                <w:lang w:val="es-ES"/>
              </w:rPr>
            </w:pPr>
            <w:r w:rsidRPr="000F3753">
              <w:rPr>
                <w:sz w:val="16"/>
                <w:szCs w:val="16"/>
                <w:lang w:val="es-ES"/>
              </w:rPr>
              <w:t>2023255</w:t>
            </w:r>
          </w:p>
        </w:tc>
        <w:tc>
          <w:tcPr>
            <w:tcW w:w="6514" w:type="dxa"/>
          </w:tcPr>
          <w:p w14:paraId="2F7D885D" w14:textId="25112EBA" w:rsidR="000F3753" w:rsidRPr="000F3753" w:rsidRDefault="000F3753" w:rsidP="000F3753">
            <w:pPr>
              <w:jc w:val="both"/>
              <w:rPr>
                <w:sz w:val="16"/>
                <w:szCs w:val="16"/>
              </w:rPr>
            </w:pPr>
            <w:r w:rsidRPr="000F3753">
              <w:rPr>
                <w:rFonts w:ascii="Calibri" w:hAnsi="Calibri" w:cs="Calibri"/>
                <w:color w:val="212529"/>
                <w:sz w:val="16"/>
                <w:szCs w:val="16"/>
                <w:shd w:val="clear" w:color="auto" w:fill="FFFFFF"/>
              </w:rPr>
              <w:t>ARTÍCULOS 275 BIS Y 275 TER DEL CÓDIGO FISCAL DE LA CIUDAD DE MÉXICO. SON INCONSTITUCIONALES, AL VIOLAR EL DERECHO A LA LIBERTAD DE ELEGIR PROFESIÓN U OFICIO DE LOS</w:t>
            </w:r>
            <w:r w:rsidRPr="000F3753">
              <w:rPr>
                <w:rStyle w:val="apple-converted-space"/>
                <w:rFonts w:ascii="Calibri" w:hAnsi="Calibri" w:cs="Calibri"/>
                <w:color w:val="212529"/>
                <w:sz w:val="16"/>
                <w:szCs w:val="16"/>
                <w:shd w:val="clear" w:color="auto" w:fill="FFFFFF"/>
              </w:rPr>
              <w:t> </w:t>
            </w:r>
            <w:r w:rsidRPr="000F3753">
              <w:rPr>
                <w:rFonts w:ascii="Calibri" w:hAnsi="Calibri" w:cs="Calibri"/>
                <w:color w:val="212529"/>
                <w:sz w:val="16"/>
                <w:szCs w:val="16"/>
              </w:rPr>
              <w:t>NOTARIOS</w:t>
            </w:r>
            <w:r w:rsidRPr="000F3753">
              <w:rPr>
                <w:rStyle w:val="apple-converted-space"/>
                <w:rFonts w:ascii="Calibri" w:hAnsi="Calibri" w:cs="Calibri"/>
                <w:color w:val="212529"/>
                <w:sz w:val="16"/>
                <w:szCs w:val="16"/>
                <w:shd w:val="clear" w:color="auto" w:fill="FFFFFF"/>
              </w:rPr>
              <w:t> </w:t>
            </w:r>
            <w:r w:rsidRPr="000F3753">
              <w:rPr>
                <w:rFonts w:ascii="Calibri" w:hAnsi="Calibri" w:cs="Calibri"/>
                <w:color w:val="212529"/>
                <w:sz w:val="16"/>
                <w:szCs w:val="16"/>
                <w:shd w:val="clear" w:color="auto" w:fill="FFFFFF"/>
              </w:rPr>
              <w:t>DE OTRAS ENTIDADES FEDERATIVAS, EN SU INTERDEPENDENCIA CON EL DERECHO A LA IGUALDAD Y A LA LIBRE CONCURRENCIA.</w:t>
            </w:r>
          </w:p>
        </w:tc>
      </w:tr>
    </w:tbl>
    <w:p w14:paraId="44AECE6E" w14:textId="78E81471" w:rsidR="000F3753" w:rsidRDefault="000F3753">
      <w:pPr>
        <w:rPr>
          <w:lang w:val="es-ES"/>
        </w:rPr>
      </w:pPr>
    </w:p>
    <w:p w14:paraId="7A652743" w14:textId="15A02B0E" w:rsidR="000F3753" w:rsidRDefault="000F3753">
      <w:pPr>
        <w:rPr>
          <w:lang w:val="es-ES"/>
        </w:rPr>
      </w:pPr>
    </w:p>
    <w:p w14:paraId="3CA07959" w14:textId="1F98F063" w:rsidR="000F3753" w:rsidRDefault="000F3753">
      <w:pPr>
        <w:rPr>
          <w:lang w:val="es-ES"/>
        </w:rPr>
      </w:pPr>
      <w:r>
        <w:rPr>
          <w:lang w:val="es-ES"/>
        </w:rPr>
        <w:t>10ª Época</w:t>
      </w:r>
    </w:p>
    <w:p w14:paraId="494AB7CB" w14:textId="5279B891" w:rsidR="000F3753" w:rsidRDefault="000F3753">
      <w:pPr>
        <w:rPr>
          <w:lang w:val="es-ES"/>
        </w:rPr>
      </w:pPr>
    </w:p>
    <w:tbl>
      <w:tblPr>
        <w:tblStyle w:val="Tablaconcuadrcula"/>
        <w:tblW w:w="0" w:type="auto"/>
        <w:tblLook w:val="04A0" w:firstRow="1" w:lastRow="0" w:firstColumn="1" w:lastColumn="0" w:noHBand="0" w:noVBand="1"/>
      </w:tblPr>
      <w:tblGrid>
        <w:gridCol w:w="1980"/>
        <w:gridCol w:w="6514"/>
      </w:tblGrid>
      <w:tr w:rsidR="000F3753" w14:paraId="4C2D1273" w14:textId="77777777" w:rsidTr="009653A6">
        <w:tc>
          <w:tcPr>
            <w:tcW w:w="1980" w:type="dxa"/>
          </w:tcPr>
          <w:p w14:paraId="1ABCDEAE" w14:textId="1B10F986" w:rsidR="000F3753" w:rsidRPr="009653A6" w:rsidRDefault="000F3753" w:rsidP="009653A6">
            <w:pPr>
              <w:jc w:val="center"/>
              <w:rPr>
                <w:sz w:val="20"/>
                <w:szCs w:val="20"/>
                <w:lang w:val="es-ES"/>
              </w:rPr>
            </w:pPr>
            <w:r w:rsidRPr="009653A6">
              <w:rPr>
                <w:b/>
                <w:bCs/>
                <w:sz w:val="20"/>
                <w:szCs w:val="20"/>
                <w:lang w:val="es-ES"/>
              </w:rPr>
              <w:t>Número de Registro</w:t>
            </w:r>
          </w:p>
        </w:tc>
        <w:tc>
          <w:tcPr>
            <w:tcW w:w="6514" w:type="dxa"/>
          </w:tcPr>
          <w:p w14:paraId="5AB77C6C" w14:textId="453B3BD1" w:rsidR="000F3753" w:rsidRDefault="000F3753" w:rsidP="009653A6">
            <w:pPr>
              <w:jc w:val="center"/>
              <w:rPr>
                <w:lang w:val="es-ES"/>
              </w:rPr>
            </w:pPr>
            <w:r w:rsidRPr="000F3753">
              <w:rPr>
                <w:b/>
                <w:bCs/>
                <w:lang w:val="es-ES"/>
              </w:rPr>
              <w:t>Rubro</w:t>
            </w:r>
          </w:p>
        </w:tc>
      </w:tr>
      <w:tr w:rsidR="000F3753" w14:paraId="5ABF8606" w14:textId="77777777" w:rsidTr="009653A6">
        <w:tc>
          <w:tcPr>
            <w:tcW w:w="1980" w:type="dxa"/>
          </w:tcPr>
          <w:p w14:paraId="7829B019" w14:textId="46227E55" w:rsidR="000F3753" w:rsidRDefault="000F3753" w:rsidP="00864FB2">
            <w:pPr>
              <w:jc w:val="both"/>
              <w:rPr>
                <w:lang w:val="es-ES"/>
              </w:rPr>
            </w:pPr>
            <w:r>
              <w:rPr>
                <w:sz w:val="16"/>
                <w:szCs w:val="16"/>
                <w:lang w:val="es-ES"/>
              </w:rPr>
              <w:t>2020413</w:t>
            </w:r>
          </w:p>
        </w:tc>
        <w:tc>
          <w:tcPr>
            <w:tcW w:w="6514" w:type="dxa"/>
          </w:tcPr>
          <w:p w14:paraId="7255A59E" w14:textId="2D9A5423" w:rsidR="000F3753" w:rsidRPr="00E14484" w:rsidRDefault="000F3753" w:rsidP="00864FB2">
            <w:pPr>
              <w:jc w:val="both"/>
              <w:rPr>
                <w:b/>
                <w:bCs/>
                <w:sz w:val="16"/>
                <w:szCs w:val="16"/>
              </w:rPr>
            </w:pPr>
            <w:r w:rsidRPr="00E14484">
              <w:rPr>
                <w:rFonts w:ascii="Calibri" w:hAnsi="Calibri" w:cs="Calibri"/>
                <w:b/>
                <w:bCs/>
                <w:color w:val="212529"/>
                <w:sz w:val="16"/>
                <w:szCs w:val="16"/>
              </w:rPr>
              <w:t>NOTARIOS</w:t>
            </w:r>
            <w:r w:rsidRPr="00E14484">
              <w:rPr>
                <w:rStyle w:val="apple-converted-space"/>
                <w:rFonts w:ascii="Calibri" w:hAnsi="Calibri" w:cs="Calibri"/>
                <w:b/>
                <w:bCs/>
                <w:color w:val="212529"/>
                <w:sz w:val="16"/>
                <w:szCs w:val="16"/>
                <w:shd w:val="clear" w:color="auto" w:fill="FFFFFF"/>
              </w:rPr>
              <w:t> </w:t>
            </w:r>
            <w:r w:rsidRPr="00E14484">
              <w:rPr>
                <w:rFonts w:ascii="Calibri" w:hAnsi="Calibri" w:cs="Calibri"/>
                <w:b/>
                <w:bCs/>
                <w:color w:val="212529"/>
                <w:sz w:val="16"/>
                <w:szCs w:val="16"/>
                <w:shd w:val="clear" w:color="auto" w:fill="FFFFFF"/>
              </w:rPr>
              <w:t>PÚBLICOS. NO TIENEN EL CARÁCTER DE AUTORIDADES RESPONSABLES PARA EFECTOS DEL JUICIO DE AMPARO, CUANDO SE LES RECLAMEN ACTOS DERIVADOS DE LA TRAMITACIÓN DE SUCESIONES EXTRAJUDICIALES.</w:t>
            </w:r>
          </w:p>
        </w:tc>
      </w:tr>
      <w:tr w:rsidR="000F3753" w14:paraId="168FBD47" w14:textId="77777777" w:rsidTr="009653A6">
        <w:tc>
          <w:tcPr>
            <w:tcW w:w="1980" w:type="dxa"/>
          </w:tcPr>
          <w:p w14:paraId="120EE937" w14:textId="4594BE10" w:rsidR="000F3753" w:rsidRDefault="000F3753" w:rsidP="00864FB2">
            <w:pPr>
              <w:jc w:val="both"/>
              <w:rPr>
                <w:sz w:val="16"/>
                <w:szCs w:val="16"/>
                <w:lang w:val="es-ES"/>
              </w:rPr>
            </w:pPr>
            <w:r>
              <w:rPr>
                <w:sz w:val="16"/>
                <w:szCs w:val="16"/>
                <w:lang w:val="es-ES"/>
              </w:rPr>
              <w:t>2020056</w:t>
            </w:r>
          </w:p>
        </w:tc>
        <w:tc>
          <w:tcPr>
            <w:tcW w:w="6514" w:type="dxa"/>
          </w:tcPr>
          <w:p w14:paraId="18D2E9F3" w14:textId="77777777" w:rsidR="000F3753" w:rsidRPr="00E14484" w:rsidRDefault="000F3753" w:rsidP="00864FB2">
            <w:pPr>
              <w:jc w:val="both"/>
              <w:rPr>
                <w:b/>
                <w:bCs/>
                <w:sz w:val="16"/>
                <w:szCs w:val="16"/>
              </w:rPr>
            </w:pPr>
            <w:r w:rsidRPr="00E14484">
              <w:rPr>
                <w:rFonts w:ascii="Calibri" w:hAnsi="Calibri" w:cs="Calibri"/>
                <w:b/>
                <w:bCs/>
                <w:color w:val="212529"/>
                <w:sz w:val="16"/>
                <w:szCs w:val="16"/>
                <w:shd w:val="clear" w:color="auto" w:fill="FFFFFF"/>
              </w:rPr>
              <w:t>AMPARO CONTRA LEYES TRIBUTARIAS. EL CÓMPUTO DEL PLAZO PARA PRESENTAR LA DEMANDA CONTRA LAS NORMAS QUE REGULAN EL IMPUESTO SOBRE ADQUISICIÓN DE INMUEBLES Y LOS DERECHOS POR INSCRIPCIÓN EN EL REGISTRO PÚBLICO DE LA PROPIEDAD DEL ESTADO DE MORELOS, ASÍ COMO LOS IMPUESTOS ADICIONALES CORRESPONDIENTES, CON MOTIVO DE SU APLICACIÓN REALIZADA POR UN</w:t>
            </w:r>
            <w:r w:rsidRPr="00E14484">
              <w:rPr>
                <w:rStyle w:val="apple-converted-space"/>
                <w:rFonts w:ascii="Calibri" w:hAnsi="Calibri" w:cs="Calibri"/>
                <w:b/>
                <w:bCs/>
                <w:color w:val="212529"/>
                <w:sz w:val="16"/>
                <w:szCs w:val="16"/>
                <w:shd w:val="clear" w:color="auto" w:fill="FFFFFF"/>
              </w:rPr>
              <w:t> </w:t>
            </w:r>
            <w:r w:rsidRPr="00E14484">
              <w:rPr>
                <w:rFonts w:ascii="Calibri" w:hAnsi="Calibri" w:cs="Calibri"/>
                <w:b/>
                <w:bCs/>
                <w:color w:val="212529"/>
                <w:sz w:val="16"/>
                <w:szCs w:val="16"/>
              </w:rPr>
              <w:t>NOTARIO</w:t>
            </w:r>
            <w:r w:rsidRPr="00E14484">
              <w:rPr>
                <w:rStyle w:val="apple-converted-space"/>
                <w:rFonts w:ascii="Calibri" w:hAnsi="Calibri" w:cs="Calibri"/>
                <w:b/>
                <w:bCs/>
                <w:color w:val="212529"/>
                <w:sz w:val="16"/>
                <w:szCs w:val="16"/>
                <w:shd w:val="clear" w:color="auto" w:fill="FFFFFF"/>
              </w:rPr>
              <w:t> </w:t>
            </w:r>
            <w:r w:rsidRPr="00E14484">
              <w:rPr>
                <w:rFonts w:ascii="Calibri" w:hAnsi="Calibri" w:cs="Calibri"/>
                <w:b/>
                <w:bCs/>
                <w:color w:val="212529"/>
                <w:sz w:val="16"/>
                <w:szCs w:val="16"/>
                <w:shd w:val="clear" w:color="auto" w:fill="FFFFFF"/>
              </w:rPr>
              <w:t>PÚBLICO, INICIA A PARTIR DE QUE EL CONTRIBUYENTE TIENE CONOCIMIENTO DE LA AFECTACIÓN PATRIMONIAL RESPECTIVA.</w:t>
            </w:r>
          </w:p>
          <w:p w14:paraId="6115A60A" w14:textId="77777777" w:rsidR="000F3753" w:rsidRPr="00E14484" w:rsidRDefault="000F3753" w:rsidP="00864FB2">
            <w:pPr>
              <w:jc w:val="both"/>
              <w:rPr>
                <w:rFonts w:ascii="Calibri" w:hAnsi="Calibri" w:cs="Calibri"/>
                <w:b/>
                <w:bCs/>
                <w:color w:val="212529"/>
                <w:sz w:val="16"/>
                <w:szCs w:val="16"/>
              </w:rPr>
            </w:pPr>
          </w:p>
        </w:tc>
      </w:tr>
      <w:tr w:rsidR="000F3753" w14:paraId="3E1380E9" w14:textId="77777777" w:rsidTr="009653A6">
        <w:tc>
          <w:tcPr>
            <w:tcW w:w="1980" w:type="dxa"/>
          </w:tcPr>
          <w:p w14:paraId="78870F7F" w14:textId="36E667D3" w:rsidR="000F3753" w:rsidRDefault="000F3753" w:rsidP="00864FB2">
            <w:pPr>
              <w:jc w:val="both"/>
              <w:rPr>
                <w:sz w:val="16"/>
                <w:szCs w:val="16"/>
                <w:lang w:val="es-ES"/>
              </w:rPr>
            </w:pPr>
            <w:r>
              <w:rPr>
                <w:sz w:val="16"/>
                <w:szCs w:val="16"/>
                <w:lang w:val="es-ES"/>
              </w:rPr>
              <w:t>2019770</w:t>
            </w:r>
          </w:p>
        </w:tc>
        <w:tc>
          <w:tcPr>
            <w:tcW w:w="6514" w:type="dxa"/>
          </w:tcPr>
          <w:p w14:paraId="65C8EDC2" w14:textId="77777777" w:rsidR="000F3753" w:rsidRPr="00E14484" w:rsidRDefault="000F3753" w:rsidP="00864FB2">
            <w:pPr>
              <w:jc w:val="both"/>
              <w:rPr>
                <w:b/>
                <w:bCs/>
                <w:sz w:val="16"/>
                <w:szCs w:val="16"/>
              </w:rPr>
            </w:pPr>
            <w:r w:rsidRPr="00E14484">
              <w:rPr>
                <w:rFonts w:ascii="Calibri" w:hAnsi="Calibri" w:cs="Calibri"/>
                <w:b/>
                <w:bCs/>
                <w:color w:val="212529"/>
                <w:sz w:val="16"/>
                <w:szCs w:val="16"/>
                <w:shd w:val="clear" w:color="auto" w:fill="FFFFFF"/>
              </w:rPr>
              <w:t>COPIA FOTOSTÁTICA DE UN DOCUMENTO EN CUYA CERTIFICACIÓN SE ASIENTA QUE ES REPRODUCCIÓN FIEL DEL PROTOCOLO, QUE CARECE DE FIRMA DE LOS OTORGANTES, DEL</w:t>
            </w:r>
            <w:r w:rsidRPr="00E14484">
              <w:rPr>
                <w:rStyle w:val="apple-converted-space"/>
                <w:rFonts w:ascii="Calibri" w:hAnsi="Calibri" w:cs="Calibri"/>
                <w:b/>
                <w:bCs/>
                <w:color w:val="212529"/>
                <w:sz w:val="16"/>
                <w:szCs w:val="16"/>
                <w:shd w:val="clear" w:color="auto" w:fill="FFFFFF"/>
              </w:rPr>
              <w:t> </w:t>
            </w:r>
            <w:r w:rsidRPr="00E14484">
              <w:rPr>
                <w:rFonts w:ascii="Calibri" w:hAnsi="Calibri" w:cs="Calibri"/>
                <w:b/>
                <w:bCs/>
                <w:color w:val="212529"/>
                <w:sz w:val="16"/>
                <w:szCs w:val="16"/>
              </w:rPr>
              <w:t>NOTARIO</w:t>
            </w:r>
            <w:r w:rsidRPr="00E14484">
              <w:rPr>
                <w:rStyle w:val="apple-converted-space"/>
                <w:rFonts w:ascii="Calibri" w:hAnsi="Calibri" w:cs="Calibri"/>
                <w:b/>
                <w:bCs/>
                <w:color w:val="212529"/>
                <w:sz w:val="16"/>
                <w:szCs w:val="16"/>
                <w:shd w:val="clear" w:color="auto" w:fill="FFFFFF"/>
              </w:rPr>
              <w:t> </w:t>
            </w:r>
            <w:r w:rsidRPr="00E14484">
              <w:rPr>
                <w:rFonts w:ascii="Calibri" w:hAnsi="Calibri" w:cs="Calibri"/>
                <w:b/>
                <w:bCs/>
                <w:color w:val="212529"/>
                <w:sz w:val="16"/>
                <w:szCs w:val="16"/>
                <w:shd w:val="clear" w:color="auto" w:fill="FFFFFF"/>
              </w:rPr>
              <w:t>Y DE SU SELLO. NO ES APTA PARA ACREDITAR EL INTERÉS JURÍDICO EN EL JUICIO DE AMPARO (LEGISLACIÓN DEL ESTADO DE PUEBLA).</w:t>
            </w:r>
          </w:p>
          <w:p w14:paraId="706A6E39" w14:textId="77777777" w:rsidR="000F3753" w:rsidRPr="00D456CF" w:rsidRDefault="000F3753" w:rsidP="00864FB2">
            <w:pPr>
              <w:jc w:val="both"/>
              <w:rPr>
                <w:rFonts w:ascii="Calibri" w:hAnsi="Calibri" w:cs="Calibri"/>
                <w:color w:val="212529"/>
                <w:sz w:val="16"/>
                <w:szCs w:val="16"/>
                <w:shd w:val="clear" w:color="auto" w:fill="FFFFFF"/>
              </w:rPr>
            </w:pPr>
          </w:p>
        </w:tc>
      </w:tr>
      <w:tr w:rsidR="00D456CF" w14:paraId="4AB753C1" w14:textId="77777777" w:rsidTr="009653A6">
        <w:tc>
          <w:tcPr>
            <w:tcW w:w="1980" w:type="dxa"/>
          </w:tcPr>
          <w:p w14:paraId="726F6A21" w14:textId="10529D3E" w:rsidR="00D456CF" w:rsidRDefault="00D456CF" w:rsidP="00864FB2">
            <w:pPr>
              <w:jc w:val="both"/>
              <w:rPr>
                <w:sz w:val="16"/>
                <w:szCs w:val="16"/>
                <w:lang w:val="es-ES"/>
              </w:rPr>
            </w:pPr>
            <w:r>
              <w:rPr>
                <w:sz w:val="16"/>
                <w:szCs w:val="16"/>
                <w:lang w:val="es-ES"/>
              </w:rPr>
              <w:t>2019636</w:t>
            </w:r>
          </w:p>
        </w:tc>
        <w:tc>
          <w:tcPr>
            <w:tcW w:w="6514" w:type="dxa"/>
          </w:tcPr>
          <w:p w14:paraId="37477098" w14:textId="74DC0F66" w:rsidR="00D456CF" w:rsidRPr="00D456CF" w:rsidRDefault="00D456CF" w:rsidP="00864FB2">
            <w:pPr>
              <w:pStyle w:val="NormalWeb"/>
              <w:jc w:val="both"/>
              <w:rPr>
                <w:rFonts w:ascii="Calibri" w:hAnsi="Calibri" w:cs="Calibri"/>
                <w:color w:val="212529"/>
                <w:sz w:val="16"/>
                <w:szCs w:val="16"/>
              </w:rPr>
            </w:pPr>
            <w:r w:rsidRPr="00D456CF">
              <w:rPr>
                <w:rFonts w:ascii="Calibri" w:hAnsi="Calibri" w:cs="Calibri"/>
                <w:color w:val="212529"/>
                <w:sz w:val="16"/>
                <w:szCs w:val="16"/>
              </w:rPr>
              <w:t>NOTARIO</w:t>
            </w:r>
            <w:r w:rsidRPr="00D456CF">
              <w:rPr>
                <w:rStyle w:val="apple-converted-space"/>
                <w:rFonts w:ascii="Calibri" w:hAnsi="Calibri" w:cs="Calibri"/>
                <w:color w:val="212529"/>
                <w:sz w:val="16"/>
                <w:szCs w:val="16"/>
              </w:rPr>
              <w:t> </w:t>
            </w:r>
            <w:r w:rsidRPr="00D456CF">
              <w:rPr>
                <w:rFonts w:ascii="Calibri" w:hAnsi="Calibri" w:cs="Calibri"/>
                <w:color w:val="212529"/>
                <w:sz w:val="16"/>
                <w:szCs w:val="16"/>
              </w:rPr>
              <w:t>PÚBLICO. ES AUTORIDAD PARA EFECTOS DEL JUICIO DE AMPARO CUANDO OMITE ENTREGAR LA ESCRITURA CORRESPONDIENTE A LA PARTE INTERESADA DEBIDAMENTE INSCRITA EN EL INSTITUTO DE LA FUNCIÓN REGISTRAL.</w:t>
            </w:r>
          </w:p>
        </w:tc>
      </w:tr>
      <w:tr w:rsidR="00D456CF" w14:paraId="4B71CD6C" w14:textId="77777777" w:rsidTr="009653A6">
        <w:tc>
          <w:tcPr>
            <w:tcW w:w="1980" w:type="dxa"/>
          </w:tcPr>
          <w:p w14:paraId="6D540B95" w14:textId="34D374A4" w:rsidR="00D456CF" w:rsidRDefault="00D456CF" w:rsidP="00864FB2">
            <w:pPr>
              <w:jc w:val="both"/>
              <w:rPr>
                <w:sz w:val="16"/>
                <w:szCs w:val="16"/>
                <w:lang w:val="es-ES"/>
              </w:rPr>
            </w:pPr>
            <w:r>
              <w:rPr>
                <w:sz w:val="16"/>
                <w:szCs w:val="16"/>
                <w:lang w:val="es-ES"/>
              </w:rPr>
              <w:t>2018864</w:t>
            </w:r>
          </w:p>
        </w:tc>
        <w:tc>
          <w:tcPr>
            <w:tcW w:w="6514" w:type="dxa"/>
          </w:tcPr>
          <w:p w14:paraId="4C4D458B" w14:textId="5BAA6344" w:rsidR="00D456CF" w:rsidRPr="00D456CF" w:rsidRDefault="00D456CF" w:rsidP="00864FB2">
            <w:pPr>
              <w:pStyle w:val="NormalWeb"/>
              <w:jc w:val="both"/>
              <w:rPr>
                <w:rFonts w:ascii="Calibri" w:hAnsi="Calibri" w:cs="Calibri"/>
                <w:color w:val="212529"/>
                <w:sz w:val="16"/>
                <w:szCs w:val="16"/>
              </w:rPr>
            </w:pPr>
            <w:r w:rsidRPr="00D456CF">
              <w:rPr>
                <w:rFonts w:ascii="Calibri" w:hAnsi="Calibri" w:cs="Calibri"/>
                <w:color w:val="212529"/>
                <w:sz w:val="16"/>
                <w:szCs w:val="16"/>
              </w:rPr>
              <w:t>USUCAPIÓN. EL ARTÍCULO 5.141 DEL CÓDIGO CIVIL DEL ESTADO DE MÉXICO, VIGENTE HASTA EL 26 DE SEPTIEMBRE DE 2016, QUE EXIGE PROTOCOLIZAR ANTE</w:t>
            </w:r>
            <w:r w:rsidRPr="00D456CF">
              <w:rPr>
                <w:rStyle w:val="apple-converted-space"/>
                <w:rFonts w:ascii="Calibri" w:hAnsi="Calibri" w:cs="Calibri"/>
                <w:color w:val="212529"/>
                <w:sz w:val="16"/>
                <w:szCs w:val="16"/>
              </w:rPr>
              <w:t> </w:t>
            </w:r>
            <w:r w:rsidRPr="00D456CF">
              <w:rPr>
                <w:rFonts w:ascii="Calibri" w:hAnsi="Calibri" w:cs="Calibri"/>
                <w:color w:val="212529"/>
                <w:sz w:val="16"/>
                <w:szCs w:val="16"/>
              </w:rPr>
              <w:t>NOTARIO</w:t>
            </w:r>
            <w:r w:rsidRPr="00D456CF">
              <w:rPr>
                <w:rStyle w:val="apple-converted-space"/>
                <w:rFonts w:ascii="Calibri" w:hAnsi="Calibri" w:cs="Calibri"/>
                <w:color w:val="212529"/>
                <w:sz w:val="16"/>
                <w:szCs w:val="16"/>
              </w:rPr>
              <w:t> </w:t>
            </w:r>
            <w:r w:rsidRPr="00D456CF">
              <w:rPr>
                <w:rFonts w:ascii="Calibri" w:hAnsi="Calibri" w:cs="Calibri"/>
                <w:color w:val="212529"/>
                <w:sz w:val="16"/>
                <w:szCs w:val="16"/>
              </w:rPr>
              <w:t>PÚBLICO LA SENTENCIA QUE LA DECLARA, VULNERA EL PRINCIPIO DE IGUALDAD.</w:t>
            </w:r>
          </w:p>
        </w:tc>
      </w:tr>
      <w:tr w:rsidR="00D456CF" w14:paraId="087AEFA9" w14:textId="77777777" w:rsidTr="009653A6">
        <w:tc>
          <w:tcPr>
            <w:tcW w:w="1980" w:type="dxa"/>
          </w:tcPr>
          <w:p w14:paraId="28B921F2" w14:textId="1740A52B" w:rsidR="00D456CF" w:rsidRDefault="00D456CF" w:rsidP="00864FB2">
            <w:pPr>
              <w:jc w:val="both"/>
              <w:rPr>
                <w:sz w:val="16"/>
                <w:szCs w:val="16"/>
                <w:lang w:val="es-ES"/>
              </w:rPr>
            </w:pPr>
            <w:r>
              <w:rPr>
                <w:sz w:val="16"/>
                <w:szCs w:val="16"/>
                <w:lang w:val="es-ES"/>
              </w:rPr>
              <w:t>2018215</w:t>
            </w:r>
          </w:p>
        </w:tc>
        <w:tc>
          <w:tcPr>
            <w:tcW w:w="6514" w:type="dxa"/>
          </w:tcPr>
          <w:p w14:paraId="61580314" w14:textId="13C4336C" w:rsidR="00D456CF" w:rsidRPr="00D456CF" w:rsidRDefault="00D456CF" w:rsidP="00864FB2">
            <w:pPr>
              <w:pStyle w:val="NormalWeb"/>
              <w:jc w:val="both"/>
              <w:rPr>
                <w:rFonts w:ascii="Calibri" w:hAnsi="Calibri" w:cs="Calibri"/>
                <w:color w:val="212529"/>
                <w:sz w:val="16"/>
                <w:szCs w:val="16"/>
              </w:rPr>
            </w:pPr>
            <w:r w:rsidRPr="00D456CF">
              <w:rPr>
                <w:rFonts w:ascii="Calibri" w:hAnsi="Calibri" w:cs="Calibri"/>
                <w:color w:val="212529"/>
                <w:sz w:val="16"/>
                <w:szCs w:val="16"/>
              </w:rPr>
              <w:t>SUCESIÓN TESTAMENTARIA. LA NEGATIVA DEL JUEZ A CONTINUAR EL PROCEDIMIENTO SUCESORIO ANTE</w:t>
            </w:r>
            <w:r w:rsidRPr="00D456CF">
              <w:rPr>
                <w:rStyle w:val="apple-converted-space"/>
                <w:rFonts w:ascii="Calibri" w:hAnsi="Calibri" w:cs="Calibri"/>
                <w:color w:val="212529"/>
                <w:sz w:val="16"/>
                <w:szCs w:val="16"/>
              </w:rPr>
              <w:t> </w:t>
            </w:r>
            <w:r w:rsidRPr="00D456CF">
              <w:rPr>
                <w:rFonts w:ascii="Calibri" w:hAnsi="Calibri" w:cs="Calibri"/>
                <w:color w:val="212529"/>
                <w:sz w:val="16"/>
                <w:szCs w:val="16"/>
              </w:rPr>
              <w:t>NOTARIO</w:t>
            </w:r>
            <w:r w:rsidRPr="00D456CF">
              <w:rPr>
                <w:rStyle w:val="apple-converted-space"/>
                <w:rFonts w:ascii="Calibri" w:hAnsi="Calibri" w:cs="Calibri"/>
                <w:color w:val="212529"/>
                <w:sz w:val="16"/>
                <w:szCs w:val="16"/>
              </w:rPr>
              <w:t> </w:t>
            </w:r>
            <w:r w:rsidRPr="00D456CF">
              <w:rPr>
                <w:rFonts w:ascii="Calibri" w:hAnsi="Calibri" w:cs="Calibri"/>
                <w:color w:val="212529"/>
                <w:sz w:val="16"/>
                <w:szCs w:val="16"/>
              </w:rPr>
              <w:t>PÚBLICO, CONSTITUYE UN ACTO DE IMPOSIBLE REPARACIÓN, AL AFECTAR MATERIALMENTE EL DERECHO FUNDAMENTAL A UNA ADMINISTRACIÓN DE JUSTICIA PRONTA, CONTRA EL CUAL PROCEDE EL AMPARO INDIRECTO (LEGISLACIÓN DEL ESTADO DE JALISCO).</w:t>
            </w:r>
          </w:p>
        </w:tc>
      </w:tr>
      <w:tr w:rsidR="00D456CF" w14:paraId="0202BE1B" w14:textId="77777777" w:rsidTr="009653A6">
        <w:tc>
          <w:tcPr>
            <w:tcW w:w="1980" w:type="dxa"/>
          </w:tcPr>
          <w:p w14:paraId="52610332" w14:textId="78EBF680" w:rsidR="00D456CF" w:rsidRDefault="00D456CF" w:rsidP="00864FB2">
            <w:pPr>
              <w:jc w:val="both"/>
              <w:rPr>
                <w:sz w:val="16"/>
                <w:szCs w:val="16"/>
                <w:lang w:val="es-ES"/>
              </w:rPr>
            </w:pPr>
            <w:r>
              <w:rPr>
                <w:sz w:val="16"/>
                <w:szCs w:val="16"/>
                <w:lang w:val="es-ES"/>
              </w:rPr>
              <w:t>2018002</w:t>
            </w:r>
          </w:p>
        </w:tc>
        <w:tc>
          <w:tcPr>
            <w:tcW w:w="6514" w:type="dxa"/>
          </w:tcPr>
          <w:p w14:paraId="6EC4767E" w14:textId="33C46510" w:rsidR="00D456CF" w:rsidRPr="00D456CF" w:rsidRDefault="00D456CF" w:rsidP="00864FB2">
            <w:pPr>
              <w:pStyle w:val="NormalWeb"/>
              <w:jc w:val="both"/>
              <w:rPr>
                <w:rFonts w:ascii="Calibri" w:hAnsi="Calibri" w:cs="Calibri"/>
                <w:color w:val="212529"/>
                <w:sz w:val="16"/>
                <w:szCs w:val="16"/>
              </w:rPr>
            </w:pPr>
            <w:r w:rsidRPr="00D456CF">
              <w:rPr>
                <w:rFonts w:ascii="Calibri" w:hAnsi="Calibri" w:cs="Calibri"/>
                <w:color w:val="212529"/>
                <w:sz w:val="16"/>
                <w:szCs w:val="16"/>
              </w:rPr>
              <w:t>NOTARIOS</w:t>
            </w:r>
            <w:r w:rsidRPr="00D456CF">
              <w:rPr>
                <w:rStyle w:val="apple-converted-space"/>
                <w:rFonts w:ascii="Calibri" w:hAnsi="Calibri" w:cs="Calibri"/>
                <w:color w:val="212529"/>
                <w:sz w:val="16"/>
                <w:szCs w:val="16"/>
              </w:rPr>
              <w:t> </w:t>
            </w:r>
            <w:r w:rsidRPr="00D456CF">
              <w:rPr>
                <w:rFonts w:ascii="Calibri" w:hAnsi="Calibri" w:cs="Calibri"/>
                <w:color w:val="212529"/>
                <w:sz w:val="16"/>
                <w:szCs w:val="16"/>
              </w:rPr>
              <w:t>PÚBLICOS. NO TIENEN EL CARÁCTER DE AUTORIDAD RESPONSABLE AL REDACTAR Y APROBAR ESCRITURAS.</w:t>
            </w:r>
          </w:p>
        </w:tc>
      </w:tr>
      <w:tr w:rsidR="00D456CF" w14:paraId="4697A706" w14:textId="77777777" w:rsidTr="009653A6">
        <w:tc>
          <w:tcPr>
            <w:tcW w:w="1980" w:type="dxa"/>
          </w:tcPr>
          <w:p w14:paraId="4803ADE3" w14:textId="05B4C651" w:rsidR="00D456CF" w:rsidRDefault="00D456CF" w:rsidP="00864FB2">
            <w:pPr>
              <w:jc w:val="both"/>
              <w:rPr>
                <w:sz w:val="16"/>
                <w:szCs w:val="16"/>
                <w:lang w:val="es-ES"/>
              </w:rPr>
            </w:pPr>
            <w:r>
              <w:rPr>
                <w:sz w:val="16"/>
                <w:szCs w:val="16"/>
                <w:lang w:val="es-ES"/>
              </w:rPr>
              <w:t>2017363</w:t>
            </w:r>
          </w:p>
        </w:tc>
        <w:tc>
          <w:tcPr>
            <w:tcW w:w="6514" w:type="dxa"/>
          </w:tcPr>
          <w:p w14:paraId="5032C40A" w14:textId="432C84F2" w:rsidR="00D456CF" w:rsidRPr="00D456CF" w:rsidRDefault="00D456CF" w:rsidP="00864FB2">
            <w:pPr>
              <w:pStyle w:val="NormalWeb"/>
              <w:jc w:val="both"/>
              <w:rPr>
                <w:rFonts w:ascii="Calibri" w:hAnsi="Calibri" w:cs="Calibri"/>
                <w:color w:val="212529"/>
                <w:sz w:val="16"/>
                <w:szCs w:val="16"/>
              </w:rPr>
            </w:pPr>
            <w:r w:rsidRPr="00D456CF">
              <w:rPr>
                <w:rFonts w:ascii="Calibri" w:hAnsi="Calibri" w:cs="Calibri"/>
                <w:color w:val="212529"/>
                <w:sz w:val="16"/>
                <w:szCs w:val="16"/>
              </w:rPr>
              <w:t>PROCEDIMIENTO SUCESORIO TRAMITADO ANTE</w:t>
            </w:r>
            <w:r w:rsidRPr="00D456CF">
              <w:rPr>
                <w:rStyle w:val="apple-converted-space"/>
                <w:rFonts w:ascii="Calibri" w:hAnsi="Calibri" w:cs="Calibri"/>
                <w:color w:val="212529"/>
                <w:sz w:val="16"/>
                <w:szCs w:val="16"/>
              </w:rPr>
              <w:t> </w:t>
            </w:r>
            <w:r w:rsidRPr="00D456CF">
              <w:rPr>
                <w:rFonts w:ascii="Calibri" w:hAnsi="Calibri" w:cs="Calibri"/>
                <w:color w:val="212529"/>
                <w:sz w:val="16"/>
                <w:szCs w:val="16"/>
              </w:rPr>
              <w:t>NOTARIO</w:t>
            </w:r>
            <w:r w:rsidRPr="00D456CF">
              <w:rPr>
                <w:rStyle w:val="apple-converted-space"/>
                <w:rFonts w:ascii="Calibri" w:hAnsi="Calibri" w:cs="Calibri"/>
                <w:color w:val="212529"/>
                <w:sz w:val="16"/>
                <w:szCs w:val="16"/>
              </w:rPr>
              <w:t> </w:t>
            </w:r>
            <w:r w:rsidRPr="00D456CF">
              <w:rPr>
                <w:rFonts w:ascii="Calibri" w:hAnsi="Calibri" w:cs="Calibri"/>
                <w:color w:val="212529"/>
                <w:sz w:val="16"/>
                <w:szCs w:val="16"/>
              </w:rPr>
              <w:t>PÚBLICO CUANDO EXISTA TESTAMENTO. SE RIGE POR EL PRINCIPIO DE INEXISTENCIA DE DESACUERDO ENTRE LOS HEREDEROS (LEGISLACIÓN APLICABLE PARA LA CIUDAD DE MÉXICO).</w:t>
            </w:r>
          </w:p>
        </w:tc>
      </w:tr>
      <w:tr w:rsidR="00D456CF" w14:paraId="5C5942AB" w14:textId="77777777" w:rsidTr="009653A6">
        <w:tc>
          <w:tcPr>
            <w:tcW w:w="1980" w:type="dxa"/>
          </w:tcPr>
          <w:p w14:paraId="0CC3DFB4" w14:textId="2CF3BEAB" w:rsidR="00D456CF" w:rsidRDefault="00D456CF" w:rsidP="00864FB2">
            <w:pPr>
              <w:jc w:val="both"/>
              <w:rPr>
                <w:sz w:val="16"/>
                <w:szCs w:val="16"/>
                <w:lang w:val="es-ES"/>
              </w:rPr>
            </w:pPr>
            <w:r>
              <w:rPr>
                <w:sz w:val="16"/>
                <w:szCs w:val="16"/>
                <w:lang w:val="es-ES"/>
              </w:rPr>
              <w:t>2017350</w:t>
            </w:r>
          </w:p>
        </w:tc>
        <w:tc>
          <w:tcPr>
            <w:tcW w:w="6514" w:type="dxa"/>
          </w:tcPr>
          <w:p w14:paraId="5169A12E" w14:textId="4AB75493" w:rsidR="00D456CF" w:rsidRPr="00E14484" w:rsidRDefault="00E14484" w:rsidP="00864FB2">
            <w:pPr>
              <w:jc w:val="both"/>
              <w:rPr>
                <w:sz w:val="16"/>
                <w:szCs w:val="16"/>
              </w:rPr>
            </w:pPr>
            <w:r w:rsidRPr="00E14484">
              <w:rPr>
                <w:rFonts w:ascii="Calibri" w:hAnsi="Calibri" w:cs="Calibri"/>
                <w:color w:val="212529"/>
                <w:sz w:val="16"/>
                <w:szCs w:val="16"/>
                <w:shd w:val="clear" w:color="auto" w:fill="FFFFFF"/>
              </w:rPr>
              <w:t>LEGATARIOS. NO TIENEN LEGITIMACIÓN PARA OPONERSE A LA CONTINUACIÓN DE LA TRAMITACIÓN DE UN JUICIO SUCESORIO ANTE</w:t>
            </w:r>
            <w:r w:rsidRPr="00E14484">
              <w:rPr>
                <w:rStyle w:val="apple-converted-space"/>
                <w:rFonts w:ascii="Calibri" w:hAnsi="Calibri" w:cs="Calibri"/>
                <w:color w:val="212529"/>
                <w:sz w:val="16"/>
                <w:szCs w:val="16"/>
                <w:shd w:val="clear" w:color="auto" w:fill="FFFFFF"/>
              </w:rPr>
              <w:t> </w:t>
            </w:r>
            <w:r w:rsidRPr="00E14484">
              <w:rPr>
                <w:rFonts w:ascii="Calibri" w:hAnsi="Calibri" w:cs="Calibri"/>
                <w:color w:val="212529"/>
                <w:sz w:val="16"/>
                <w:szCs w:val="16"/>
              </w:rPr>
              <w:t>NOTARIO</w:t>
            </w:r>
            <w:r w:rsidRPr="00E14484">
              <w:rPr>
                <w:rStyle w:val="apple-converted-space"/>
                <w:rFonts w:ascii="Calibri" w:hAnsi="Calibri" w:cs="Calibri"/>
                <w:color w:val="212529"/>
                <w:sz w:val="16"/>
                <w:szCs w:val="16"/>
                <w:shd w:val="clear" w:color="auto" w:fill="FFFFFF"/>
              </w:rPr>
              <w:t> </w:t>
            </w:r>
            <w:r w:rsidRPr="00E14484">
              <w:rPr>
                <w:rFonts w:ascii="Calibri" w:hAnsi="Calibri" w:cs="Calibri"/>
                <w:color w:val="212529"/>
                <w:sz w:val="16"/>
                <w:szCs w:val="16"/>
                <w:shd w:val="clear" w:color="auto" w:fill="FFFFFF"/>
              </w:rPr>
              <w:t>PÚBLICO (LEGISLACIÓN APLICABLE PARA LA CIUDAD DE MÉXICO).</w:t>
            </w:r>
          </w:p>
        </w:tc>
      </w:tr>
      <w:tr w:rsidR="00D456CF" w14:paraId="5C8678A6" w14:textId="77777777" w:rsidTr="009653A6">
        <w:tc>
          <w:tcPr>
            <w:tcW w:w="1980" w:type="dxa"/>
          </w:tcPr>
          <w:p w14:paraId="13C7105E" w14:textId="1531EF51" w:rsidR="00D456CF" w:rsidRDefault="00D456CF" w:rsidP="00864FB2">
            <w:pPr>
              <w:jc w:val="both"/>
              <w:rPr>
                <w:sz w:val="16"/>
                <w:szCs w:val="16"/>
                <w:lang w:val="es-ES"/>
              </w:rPr>
            </w:pPr>
            <w:r>
              <w:rPr>
                <w:sz w:val="16"/>
                <w:szCs w:val="16"/>
                <w:lang w:val="es-ES"/>
              </w:rPr>
              <w:t>2015521</w:t>
            </w:r>
          </w:p>
        </w:tc>
        <w:tc>
          <w:tcPr>
            <w:tcW w:w="6514" w:type="dxa"/>
          </w:tcPr>
          <w:p w14:paraId="56CB9E58" w14:textId="7CD3357B" w:rsidR="00D456CF" w:rsidRPr="00D456CF" w:rsidRDefault="00D456CF" w:rsidP="00864FB2">
            <w:pPr>
              <w:pStyle w:val="NormalWeb"/>
              <w:jc w:val="both"/>
              <w:rPr>
                <w:rFonts w:ascii="Calibri" w:hAnsi="Calibri" w:cs="Calibri"/>
                <w:color w:val="212529"/>
                <w:sz w:val="16"/>
                <w:szCs w:val="16"/>
              </w:rPr>
            </w:pPr>
            <w:r w:rsidRPr="00D456CF">
              <w:rPr>
                <w:rFonts w:ascii="Calibri" w:hAnsi="Calibri" w:cs="Calibri"/>
                <w:color w:val="212529"/>
                <w:sz w:val="16"/>
                <w:szCs w:val="16"/>
              </w:rPr>
              <w:t>NOTIFICACIÓN NOTARIAL. EL ARTÍCULO</w:t>
            </w:r>
            <w:r w:rsidRPr="00D456CF">
              <w:rPr>
                <w:rStyle w:val="apple-converted-space"/>
                <w:rFonts w:ascii="Calibri" w:hAnsi="Calibri" w:cs="Calibri"/>
                <w:color w:val="212529"/>
                <w:sz w:val="16"/>
                <w:szCs w:val="16"/>
              </w:rPr>
              <w:t> </w:t>
            </w:r>
            <w:r w:rsidRPr="00D456CF">
              <w:rPr>
                <w:rFonts w:ascii="Calibri" w:hAnsi="Calibri" w:cs="Calibri"/>
                <w:color w:val="212529"/>
                <w:sz w:val="16"/>
                <w:szCs w:val="16"/>
              </w:rPr>
              <w:t>130 DE LA LEY DEL NOTARIADO PARA EL DISTRITO FEDERAL, APLICABLE PARA LA CIUDAD DE MÉXICO, QUE FACULTA AL</w:t>
            </w:r>
            <w:r w:rsidRPr="00D456CF">
              <w:rPr>
                <w:rStyle w:val="apple-converted-space"/>
                <w:rFonts w:ascii="Calibri" w:hAnsi="Calibri" w:cs="Calibri"/>
                <w:color w:val="212529"/>
                <w:sz w:val="16"/>
                <w:szCs w:val="16"/>
              </w:rPr>
              <w:t> </w:t>
            </w:r>
            <w:r w:rsidRPr="00D456CF">
              <w:rPr>
                <w:rFonts w:ascii="Calibri" w:hAnsi="Calibri" w:cs="Calibri"/>
                <w:color w:val="212529"/>
                <w:sz w:val="16"/>
                <w:szCs w:val="16"/>
              </w:rPr>
              <w:t>NOTARIO</w:t>
            </w:r>
            <w:r w:rsidRPr="00D456CF">
              <w:rPr>
                <w:rStyle w:val="apple-converted-space"/>
                <w:rFonts w:ascii="Calibri" w:hAnsi="Calibri" w:cs="Calibri"/>
                <w:color w:val="212529"/>
                <w:sz w:val="16"/>
                <w:szCs w:val="16"/>
              </w:rPr>
              <w:t> </w:t>
            </w:r>
            <w:r w:rsidRPr="00D456CF">
              <w:rPr>
                <w:rFonts w:ascii="Calibri" w:hAnsi="Calibri" w:cs="Calibri"/>
                <w:color w:val="212529"/>
                <w:sz w:val="16"/>
                <w:szCs w:val="16"/>
              </w:rPr>
              <w:t>PARA PRACTICARLA POR CONDUCTO DE LA PERSONA QUE SE ENCUENTRE EN EL LUGAR O QUE PRESTE SUS SERVICIOS PARA EL EDIFICIO O CONJUNTO DEL QUE FORME PARTE EL INMUEBLE, NO VIOLA LOS DERECHOS FUNDAMENTALES DE SEGURIDAD Y CERTEZA JURÍDICAS.</w:t>
            </w:r>
          </w:p>
        </w:tc>
      </w:tr>
      <w:tr w:rsidR="00D456CF" w14:paraId="1DC220BD" w14:textId="77777777" w:rsidTr="009653A6">
        <w:tc>
          <w:tcPr>
            <w:tcW w:w="1980" w:type="dxa"/>
          </w:tcPr>
          <w:p w14:paraId="451B8063" w14:textId="41CAD0E6" w:rsidR="00D456CF" w:rsidRDefault="00E14484" w:rsidP="00864FB2">
            <w:pPr>
              <w:jc w:val="both"/>
              <w:rPr>
                <w:sz w:val="16"/>
                <w:szCs w:val="16"/>
                <w:lang w:val="es-ES"/>
              </w:rPr>
            </w:pPr>
            <w:r>
              <w:rPr>
                <w:sz w:val="16"/>
                <w:szCs w:val="16"/>
                <w:lang w:val="es-ES"/>
              </w:rPr>
              <w:t>2015037</w:t>
            </w:r>
          </w:p>
        </w:tc>
        <w:tc>
          <w:tcPr>
            <w:tcW w:w="6514" w:type="dxa"/>
          </w:tcPr>
          <w:p w14:paraId="4B191EDF" w14:textId="5EE829C0" w:rsidR="00D456CF" w:rsidRPr="00D456CF" w:rsidRDefault="00E14484" w:rsidP="00864FB2">
            <w:pPr>
              <w:pStyle w:val="NormalWeb"/>
              <w:jc w:val="both"/>
              <w:rPr>
                <w:rFonts w:ascii="Calibri" w:hAnsi="Calibri" w:cs="Calibri"/>
                <w:color w:val="212529"/>
                <w:sz w:val="16"/>
                <w:szCs w:val="16"/>
              </w:rPr>
            </w:pPr>
            <w:r w:rsidRPr="00E14484">
              <w:rPr>
                <w:rFonts w:ascii="Calibri" w:hAnsi="Calibri" w:cs="Calibri"/>
                <w:color w:val="212529"/>
                <w:sz w:val="16"/>
                <w:szCs w:val="16"/>
              </w:rPr>
              <w:t>NOTARIOS. LOS ARTÍCULOS</w:t>
            </w:r>
            <w:r w:rsidRPr="00E14484">
              <w:rPr>
                <w:rStyle w:val="apple-converted-space"/>
                <w:rFonts w:ascii="Calibri" w:hAnsi="Calibri" w:cs="Calibri"/>
                <w:color w:val="212529"/>
                <w:sz w:val="16"/>
                <w:szCs w:val="16"/>
              </w:rPr>
              <w:t> </w:t>
            </w:r>
            <w:r w:rsidRPr="00E14484">
              <w:rPr>
                <w:rFonts w:ascii="Calibri" w:hAnsi="Calibri" w:cs="Calibri"/>
                <w:color w:val="212529"/>
                <w:sz w:val="16"/>
                <w:szCs w:val="16"/>
              </w:rPr>
              <w:t>126, TERCER PÁRRAFO, Y 127, TERCER PÁRRAFO, DE LA LEY DEL IMPUESTO SOBRE LA RENTA;</w:t>
            </w:r>
            <w:r w:rsidRPr="00E14484">
              <w:rPr>
                <w:rStyle w:val="apple-converted-space"/>
                <w:rFonts w:ascii="Calibri" w:hAnsi="Calibri" w:cs="Calibri"/>
                <w:color w:val="212529"/>
                <w:sz w:val="16"/>
                <w:szCs w:val="16"/>
              </w:rPr>
              <w:t> </w:t>
            </w:r>
            <w:r w:rsidRPr="00E14484">
              <w:rPr>
                <w:rFonts w:ascii="Calibri" w:hAnsi="Calibri" w:cs="Calibri"/>
                <w:color w:val="212529"/>
                <w:sz w:val="16"/>
                <w:szCs w:val="16"/>
              </w:rPr>
              <w:t>33, SEGUNDO PÁRRAFO, DE LA LEY DEL IMPUESTO AL VALOR AGREGADO; Y LA REGLA</w:t>
            </w:r>
            <w:r w:rsidRPr="00E14484">
              <w:rPr>
                <w:rStyle w:val="apple-converted-space"/>
                <w:rFonts w:ascii="Calibri" w:hAnsi="Calibri" w:cs="Calibri"/>
                <w:color w:val="212529"/>
                <w:sz w:val="16"/>
                <w:szCs w:val="16"/>
              </w:rPr>
              <w:t> </w:t>
            </w:r>
            <w:r w:rsidRPr="00E14484">
              <w:rPr>
                <w:rFonts w:ascii="Calibri" w:hAnsi="Calibri" w:cs="Calibri"/>
                <w:color w:val="212529"/>
                <w:sz w:val="16"/>
                <w:szCs w:val="16"/>
              </w:rPr>
              <w:t>I.2.7.5.4. DE LA RESOLUCIÓN MISCELÁNEA FISCAL PARA 2014, QUE PREVÉN SU OBLIGACIÓN DE CALCULAR, RETENER Y ENTERAR LOS IMPUESTOS REFERIDOS, NO CONTRADICEN LO DISPUESTO EN EL ARTÍCULO 7o. DE LA LEY DEL NOTARIADO DEL ESTADO DE AGUASCALIENTES.</w:t>
            </w:r>
          </w:p>
        </w:tc>
      </w:tr>
      <w:tr w:rsidR="00E14484" w14:paraId="5FEB91C2" w14:textId="77777777" w:rsidTr="009653A6">
        <w:tc>
          <w:tcPr>
            <w:tcW w:w="1980" w:type="dxa"/>
          </w:tcPr>
          <w:p w14:paraId="22E21904" w14:textId="489D2CF3" w:rsidR="00E14484" w:rsidRDefault="00E14484" w:rsidP="00864FB2">
            <w:pPr>
              <w:jc w:val="both"/>
              <w:rPr>
                <w:sz w:val="16"/>
                <w:szCs w:val="16"/>
                <w:lang w:val="es-ES"/>
              </w:rPr>
            </w:pPr>
            <w:r>
              <w:rPr>
                <w:sz w:val="16"/>
                <w:szCs w:val="16"/>
                <w:lang w:val="es-ES"/>
              </w:rPr>
              <w:lastRenderedPageBreak/>
              <w:t>2012121</w:t>
            </w:r>
          </w:p>
        </w:tc>
        <w:tc>
          <w:tcPr>
            <w:tcW w:w="6514" w:type="dxa"/>
          </w:tcPr>
          <w:p w14:paraId="56E66633" w14:textId="23363BF9" w:rsidR="00E14484" w:rsidRPr="00E14484" w:rsidRDefault="00E14484" w:rsidP="00864FB2">
            <w:pPr>
              <w:pStyle w:val="NormalWeb"/>
              <w:jc w:val="both"/>
              <w:rPr>
                <w:rFonts w:ascii="Calibri" w:hAnsi="Calibri" w:cs="Calibri"/>
                <w:b/>
                <w:bCs/>
                <w:color w:val="212529"/>
                <w:sz w:val="16"/>
                <w:szCs w:val="16"/>
              </w:rPr>
            </w:pPr>
            <w:r w:rsidRPr="00E14484">
              <w:rPr>
                <w:rFonts w:ascii="Calibri" w:hAnsi="Calibri" w:cs="Calibri"/>
                <w:b/>
                <w:bCs/>
                <w:color w:val="212529"/>
                <w:sz w:val="16"/>
                <w:szCs w:val="16"/>
              </w:rPr>
              <w:t>NOTARIOS. LOS ARTÍCULOS</w:t>
            </w:r>
            <w:r w:rsidRPr="00E14484">
              <w:rPr>
                <w:rStyle w:val="apple-converted-space"/>
                <w:rFonts w:ascii="Calibri" w:hAnsi="Calibri" w:cs="Calibri"/>
                <w:b/>
                <w:bCs/>
                <w:color w:val="212529"/>
                <w:sz w:val="16"/>
                <w:szCs w:val="16"/>
              </w:rPr>
              <w:t> </w:t>
            </w:r>
            <w:r w:rsidRPr="00E14484">
              <w:rPr>
                <w:rFonts w:ascii="Calibri" w:hAnsi="Calibri" w:cs="Calibri"/>
                <w:b/>
                <w:bCs/>
                <w:color w:val="212529"/>
                <w:sz w:val="16"/>
                <w:szCs w:val="16"/>
              </w:rPr>
              <w:t>126, TERCER PÁRRAFO, Y 127, TERCER PÁRRAFO, DE LA LEY DEL IMPUESTO SOBRE LA RENTA;</w:t>
            </w:r>
            <w:r w:rsidRPr="00E14484">
              <w:rPr>
                <w:rStyle w:val="apple-converted-space"/>
                <w:rFonts w:ascii="Calibri" w:hAnsi="Calibri" w:cs="Calibri"/>
                <w:b/>
                <w:bCs/>
                <w:color w:val="212529"/>
                <w:sz w:val="16"/>
                <w:szCs w:val="16"/>
              </w:rPr>
              <w:t> </w:t>
            </w:r>
            <w:r w:rsidRPr="00E14484">
              <w:rPr>
                <w:rFonts w:ascii="Calibri" w:hAnsi="Calibri" w:cs="Calibri"/>
                <w:b/>
                <w:bCs/>
                <w:color w:val="212529"/>
                <w:sz w:val="16"/>
                <w:szCs w:val="16"/>
              </w:rPr>
              <w:t>33, SEGUNDO PÁRRAFO, DE LA LEY DEL IMPUESTO AL VALOR AGREGADO; Y LA REGLA</w:t>
            </w:r>
            <w:r w:rsidRPr="00E14484">
              <w:rPr>
                <w:rStyle w:val="apple-converted-space"/>
                <w:rFonts w:ascii="Calibri" w:hAnsi="Calibri" w:cs="Calibri"/>
                <w:b/>
                <w:bCs/>
                <w:color w:val="212529"/>
                <w:sz w:val="16"/>
                <w:szCs w:val="16"/>
              </w:rPr>
              <w:t> </w:t>
            </w:r>
            <w:r w:rsidRPr="00E14484">
              <w:rPr>
                <w:rFonts w:ascii="Calibri" w:hAnsi="Calibri" w:cs="Calibri"/>
                <w:b/>
                <w:bCs/>
                <w:color w:val="212529"/>
                <w:sz w:val="16"/>
                <w:szCs w:val="16"/>
              </w:rPr>
              <w:t>I.2.7.5.4. DE LA RESOLUCIÓN MISCELÁNEA FISCAL PARA 2014, QUE PREVÉN SU OBLIGACIÓN DE CALCULAR, RETENER Y ENTERAR LOS IMPUESTOS REFERIDOS, NO CONTRADICEN LO DISPUESTO EN EL ARTÍCULO 7o. DE LA LEY DEL NOTARIADO DEL ESTADO DE AGUASCALIENTES.</w:t>
            </w:r>
          </w:p>
        </w:tc>
      </w:tr>
      <w:tr w:rsidR="00E14484" w14:paraId="5ECF2CD2" w14:textId="77777777" w:rsidTr="009653A6">
        <w:tc>
          <w:tcPr>
            <w:tcW w:w="1980" w:type="dxa"/>
          </w:tcPr>
          <w:p w14:paraId="68093142" w14:textId="6F6F9823" w:rsidR="00E14484" w:rsidRDefault="00E14484" w:rsidP="00864FB2">
            <w:pPr>
              <w:jc w:val="both"/>
              <w:rPr>
                <w:sz w:val="16"/>
                <w:szCs w:val="16"/>
                <w:lang w:val="es-ES"/>
              </w:rPr>
            </w:pPr>
            <w:r>
              <w:rPr>
                <w:sz w:val="16"/>
                <w:szCs w:val="16"/>
                <w:lang w:val="es-ES"/>
              </w:rPr>
              <w:t>2011269</w:t>
            </w:r>
          </w:p>
        </w:tc>
        <w:tc>
          <w:tcPr>
            <w:tcW w:w="6514" w:type="dxa"/>
          </w:tcPr>
          <w:p w14:paraId="43B3ABB6" w14:textId="00A709F9" w:rsidR="00E14484" w:rsidRPr="00E14484" w:rsidRDefault="00E14484" w:rsidP="00864FB2">
            <w:pPr>
              <w:pStyle w:val="NormalWeb"/>
              <w:jc w:val="both"/>
              <w:rPr>
                <w:rFonts w:ascii="Calibri" w:hAnsi="Calibri" w:cs="Calibri"/>
                <w:color w:val="212529"/>
                <w:sz w:val="16"/>
                <w:szCs w:val="16"/>
              </w:rPr>
            </w:pPr>
            <w:r w:rsidRPr="00E14484">
              <w:rPr>
                <w:rFonts w:ascii="Calibri" w:hAnsi="Calibri" w:cs="Calibri"/>
                <w:color w:val="212529"/>
                <w:sz w:val="16"/>
                <w:szCs w:val="16"/>
              </w:rPr>
              <w:t>PRUEBA DOCUMENTAL EN PODER DE PARTICULARES O DE</w:t>
            </w:r>
            <w:r w:rsidRPr="00E14484">
              <w:rPr>
                <w:rStyle w:val="apple-converted-space"/>
                <w:rFonts w:ascii="Calibri" w:hAnsi="Calibri" w:cs="Calibri"/>
                <w:color w:val="212529"/>
                <w:sz w:val="16"/>
                <w:szCs w:val="16"/>
              </w:rPr>
              <w:t> </w:t>
            </w:r>
            <w:r w:rsidRPr="00E14484">
              <w:rPr>
                <w:rFonts w:ascii="Calibri" w:hAnsi="Calibri" w:cs="Calibri"/>
                <w:color w:val="212529"/>
                <w:sz w:val="16"/>
                <w:szCs w:val="16"/>
              </w:rPr>
              <w:t>NOTARIOS</w:t>
            </w:r>
            <w:r w:rsidRPr="00E14484">
              <w:rPr>
                <w:rStyle w:val="apple-converted-space"/>
                <w:rFonts w:ascii="Calibri" w:hAnsi="Calibri" w:cs="Calibri"/>
                <w:color w:val="212529"/>
                <w:sz w:val="16"/>
                <w:szCs w:val="16"/>
              </w:rPr>
              <w:t> </w:t>
            </w:r>
            <w:r w:rsidRPr="00E14484">
              <w:rPr>
                <w:rFonts w:ascii="Calibri" w:hAnsi="Calibri" w:cs="Calibri"/>
                <w:color w:val="212529"/>
                <w:sz w:val="16"/>
                <w:szCs w:val="16"/>
              </w:rPr>
              <w:t>PÚBLICOS. ATENTO A LOS PRINCIPIOS PRO PERSONA Y DE IMPARTICIÓN DE JUSTICIA, EL JUZGADOR DE AMPARO ESTÁ FACULTADO PARA SOLICITARLA A FIN DE DETERMINAR CON CERTEZA LOS HECHOS QUE INTEGRAN LA LITIS (APLICACIÓN SUPLETORIA DE LOS ARTÍCULOS 79 Y 90 DEL CÓDIGO FEDERAL DE PROCEDIMIENTOS CIVILES).</w:t>
            </w:r>
          </w:p>
        </w:tc>
      </w:tr>
      <w:tr w:rsidR="00E14484" w14:paraId="19E91386" w14:textId="77777777" w:rsidTr="009653A6">
        <w:tc>
          <w:tcPr>
            <w:tcW w:w="1980" w:type="dxa"/>
          </w:tcPr>
          <w:p w14:paraId="075B6961" w14:textId="3A081873" w:rsidR="00E14484" w:rsidRDefault="009710A7" w:rsidP="00864FB2">
            <w:pPr>
              <w:jc w:val="both"/>
              <w:rPr>
                <w:sz w:val="16"/>
                <w:szCs w:val="16"/>
                <w:lang w:val="es-ES"/>
              </w:rPr>
            </w:pPr>
            <w:r>
              <w:rPr>
                <w:sz w:val="16"/>
                <w:szCs w:val="16"/>
                <w:lang w:val="es-ES"/>
              </w:rPr>
              <w:t>2011078</w:t>
            </w:r>
          </w:p>
        </w:tc>
        <w:tc>
          <w:tcPr>
            <w:tcW w:w="6514" w:type="dxa"/>
          </w:tcPr>
          <w:p w14:paraId="58E66622" w14:textId="2F97AC60" w:rsidR="00E14484" w:rsidRPr="00E14484" w:rsidRDefault="009710A7" w:rsidP="00864FB2">
            <w:pPr>
              <w:pStyle w:val="NormalWeb"/>
              <w:jc w:val="both"/>
              <w:rPr>
                <w:rFonts w:ascii="Calibri" w:hAnsi="Calibri" w:cs="Calibri"/>
                <w:color w:val="212529"/>
                <w:sz w:val="16"/>
                <w:szCs w:val="16"/>
              </w:rPr>
            </w:pPr>
            <w:r w:rsidRPr="009710A7">
              <w:rPr>
                <w:rFonts w:ascii="Calibri" w:hAnsi="Calibri" w:cs="Calibri"/>
                <w:color w:val="212529"/>
                <w:sz w:val="16"/>
                <w:szCs w:val="16"/>
              </w:rPr>
              <w:t>NOTARIOS</w:t>
            </w:r>
            <w:r w:rsidRPr="009710A7">
              <w:rPr>
                <w:rStyle w:val="apple-converted-space"/>
                <w:rFonts w:ascii="Calibri" w:hAnsi="Calibri" w:cs="Calibri"/>
                <w:color w:val="212529"/>
                <w:sz w:val="16"/>
                <w:szCs w:val="16"/>
              </w:rPr>
              <w:t> </w:t>
            </w:r>
            <w:r w:rsidRPr="009710A7">
              <w:rPr>
                <w:rFonts w:ascii="Calibri" w:hAnsi="Calibri" w:cs="Calibri"/>
                <w:color w:val="212529"/>
                <w:sz w:val="16"/>
                <w:szCs w:val="16"/>
              </w:rPr>
              <w:t>PÚBLICOS. SU FALLECIMIENTO TRAE COMO CONSECUENCIA NECESARIA, INMEDIATA Y DIRECTA LA TERMINACIÓN DE LA RELACIÓN LABORAL CON LOS TRABAJADORES QUE UTILIZABAN PARA EL DESARROLLO DE LA FUNCIÓN PÚBLICA NOTARIAL, SIN QUE PUEDA CONSIDERARSE QUE DEBA CONTINUAR CON LA SUCESIÓN DEL DE CUJUS, O CON EL</w:t>
            </w:r>
            <w:r w:rsidRPr="009710A7">
              <w:rPr>
                <w:rStyle w:val="apple-converted-space"/>
                <w:rFonts w:ascii="Calibri" w:hAnsi="Calibri" w:cs="Calibri"/>
                <w:color w:val="212529"/>
                <w:sz w:val="16"/>
                <w:szCs w:val="16"/>
              </w:rPr>
              <w:t> </w:t>
            </w:r>
            <w:r w:rsidRPr="009710A7">
              <w:rPr>
                <w:rFonts w:ascii="Calibri" w:hAnsi="Calibri" w:cs="Calibri"/>
                <w:color w:val="212529"/>
                <w:sz w:val="16"/>
                <w:szCs w:val="16"/>
              </w:rPr>
              <w:t>NOTARIO</w:t>
            </w:r>
            <w:r w:rsidRPr="009710A7">
              <w:rPr>
                <w:rStyle w:val="apple-converted-space"/>
                <w:rFonts w:ascii="Calibri" w:hAnsi="Calibri" w:cs="Calibri"/>
                <w:color w:val="212529"/>
                <w:sz w:val="16"/>
                <w:szCs w:val="16"/>
              </w:rPr>
              <w:t> </w:t>
            </w:r>
            <w:r w:rsidRPr="009710A7">
              <w:rPr>
                <w:rFonts w:ascii="Calibri" w:hAnsi="Calibri" w:cs="Calibri"/>
                <w:color w:val="212529"/>
                <w:sz w:val="16"/>
                <w:szCs w:val="16"/>
              </w:rPr>
              <w:t>QUE SE DESIGNE (LEGISLACIÓN DEL ESTADO DE TABASCO).</w:t>
            </w:r>
          </w:p>
        </w:tc>
      </w:tr>
      <w:tr w:rsidR="009710A7" w14:paraId="3544DC07" w14:textId="77777777" w:rsidTr="009653A6">
        <w:tc>
          <w:tcPr>
            <w:tcW w:w="1980" w:type="dxa"/>
          </w:tcPr>
          <w:p w14:paraId="42CA93BB" w14:textId="5C3C3B73" w:rsidR="009710A7" w:rsidRDefault="009710A7" w:rsidP="00864FB2">
            <w:pPr>
              <w:jc w:val="both"/>
              <w:rPr>
                <w:sz w:val="16"/>
                <w:szCs w:val="16"/>
                <w:lang w:val="es-ES"/>
              </w:rPr>
            </w:pPr>
            <w:r>
              <w:rPr>
                <w:sz w:val="16"/>
                <w:szCs w:val="16"/>
                <w:lang w:val="es-ES"/>
              </w:rPr>
              <w:t>2010063</w:t>
            </w:r>
          </w:p>
        </w:tc>
        <w:tc>
          <w:tcPr>
            <w:tcW w:w="6514" w:type="dxa"/>
          </w:tcPr>
          <w:p w14:paraId="70923D41" w14:textId="1A905245" w:rsidR="009710A7" w:rsidRPr="009710A7" w:rsidRDefault="009710A7" w:rsidP="00864FB2">
            <w:pPr>
              <w:pStyle w:val="NormalWeb"/>
              <w:jc w:val="both"/>
              <w:rPr>
                <w:rFonts w:ascii="Calibri" w:hAnsi="Calibri" w:cs="Calibri"/>
                <w:color w:val="212529"/>
                <w:sz w:val="16"/>
                <w:szCs w:val="16"/>
              </w:rPr>
            </w:pPr>
            <w:r w:rsidRPr="009710A7">
              <w:rPr>
                <w:rFonts w:ascii="Calibri" w:hAnsi="Calibri" w:cs="Calibri"/>
                <w:color w:val="212529"/>
                <w:sz w:val="16"/>
                <w:szCs w:val="16"/>
              </w:rPr>
              <w:t>NOTARIO</w:t>
            </w:r>
            <w:r w:rsidRPr="009710A7">
              <w:rPr>
                <w:rStyle w:val="apple-converted-space"/>
                <w:rFonts w:ascii="Calibri" w:hAnsi="Calibri" w:cs="Calibri"/>
                <w:color w:val="212529"/>
                <w:sz w:val="16"/>
                <w:szCs w:val="16"/>
              </w:rPr>
              <w:t> </w:t>
            </w:r>
            <w:r w:rsidRPr="009710A7">
              <w:rPr>
                <w:rFonts w:ascii="Calibri" w:hAnsi="Calibri" w:cs="Calibri"/>
                <w:color w:val="212529"/>
                <w:sz w:val="16"/>
                <w:szCs w:val="16"/>
              </w:rPr>
              <w:t>PÚBLICO. NO TIENE EL CARÁCTER DE AUTORIDAD RESPONSABLE PARA EFECTOS DEL AMPARO, DADO QUE CARECE DE FACULTADES PARA CREAR, MODIFICAR O EXTINGUIR SITUACIONES JURÍDICAS EN FORMA UNILATERAL Y OBLIGATORIA.</w:t>
            </w:r>
          </w:p>
        </w:tc>
      </w:tr>
      <w:tr w:rsidR="009710A7" w14:paraId="047FB7C5" w14:textId="77777777" w:rsidTr="009653A6">
        <w:tc>
          <w:tcPr>
            <w:tcW w:w="1980" w:type="dxa"/>
          </w:tcPr>
          <w:p w14:paraId="46B5FCD5" w14:textId="42697AD1" w:rsidR="009710A7" w:rsidRDefault="009710A7" w:rsidP="00864FB2">
            <w:pPr>
              <w:jc w:val="both"/>
              <w:rPr>
                <w:sz w:val="16"/>
                <w:szCs w:val="16"/>
                <w:lang w:val="es-ES"/>
              </w:rPr>
            </w:pPr>
            <w:r>
              <w:rPr>
                <w:sz w:val="16"/>
                <w:szCs w:val="16"/>
                <w:lang w:val="es-ES"/>
              </w:rPr>
              <w:t>2010018</w:t>
            </w:r>
          </w:p>
        </w:tc>
        <w:tc>
          <w:tcPr>
            <w:tcW w:w="6514" w:type="dxa"/>
          </w:tcPr>
          <w:p w14:paraId="4EB157BC" w14:textId="2D6A87BA" w:rsidR="009710A7" w:rsidRPr="009710A7" w:rsidRDefault="009710A7" w:rsidP="00864FB2">
            <w:pPr>
              <w:pStyle w:val="NormalWeb"/>
              <w:jc w:val="both"/>
              <w:rPr>
                <w:rFonts w:ascii="Calibri" w:hAnsi="Calibri" w:cs="Calibri"/>
                <w:color w:val="212529"/>
                <w:sz w:val="16"/>
                <w:szCs w:val="16"/>
              </w:rPr>
            </w:pPr>
            <w:r w:rsidRPr="009710A7">
              <w:rPr>
                <w:rFonts w:ascii="Calibri" w:hAnsi="Calibri" w:cs="Calibri"/>
                <w:color w:val="212529"/>
                <w:sz w:val="16"/>
                <w:szCs w:val="16"/>
              </w:rPr>
              <w:t>NOTARIOS</w:t>
            </w:r>
            <w:r w:rsidRPr="009710A7">
              <w:rPr>
                <w:rStyle w:val="apple-converted-space"/>
                <w:rFonts w:ascii="Calibri" w:hAnsi="Calibri" w:cs="Calibri"/>
                <w:color w:val="212529"/>
                <w:sz w:val="16"/>
                <w:szCs w:val="16"/>
              </w:rPr>
              <w:t> </w:t>
            </w:r>
            <w:r w:rsidRPr="009710A7">
              <w:rPr>
                <w:rFonts w:ascii="Calibri" w:hAnsi="Calibri" w:cs="Calibri"/>
                <w:color w:val="212529"/>
                <w:sz w:val="16"/>
                <w:szCs w:val="16"/>
              </w:rPr>
              <w:t>PÚBLICOS. NO SON AUTORIDAD PARA EFECTOS DEL JUICIO DE AMPARO EN LOS CASOS EN QUE CALCULAN, RETIENEN Y ENTERAN EL IMPUESTO SOBRE ADQUISICIÓN DE INMUEBLES, PORQUE ACTÚAN COMO AUXILIARES DE LA ADMINISTRACIÓN PÚBLICA.</w:t>
            </w:r>
          </w:p>
        </w:tc>
      </w:tr>
      <w:tr w:rsidR="009710A7" w14:paraId="34E2C947" w14:textId="77777777" w:rsidTr="009653A6">
        <w:tc>
          <w:tcPr>
            <w:tcW w:w="1980" w:type="dxa"/>
          </w:tcPr>
          <w:p w14:paraId="0A34C3C5" w14:textId="21FFED34" w:rsidR="009710A7" w:rsidRDefault="009710A7" w:rsidP="00864FB2">
            <w:pPr>
              <w:jc w:val="both"/>
              <w:rPr>
                <w:sz w:val="16"/>
                <w:szCs w:val="16"/>
                <w:lang w:val="es-ES"/>
              </w:rPr>
            </w:pPr>
            <w:r>
              <w:rPr>
                <w:sz w:val="16"/>
                <w:szCs w:val="16"/>
                <w:lang w:val="es-ES"/>
              </w:rPr>
              <w:t>2009310</w:t>
            </w:r>
          </w:p>
        </w:tc>
        <w:tc>
          <w:tcPr>
            <w:tcW w:w="6514" w:type="dxa"/>
          </w:tcPr>
          <w:p w14:paraId="254721A7" w14:textId="11FA7E8D" w:rsidR="009710A7" w:rsidRPr="009710A7" w:rsidRDefault="009710A7" w:rsidP="00864FB2">
            <w:pPr>
              <w:pStyle w:val="NormalWeb"/>
              <w:jc w:val="both"/>
              <w:rPr>
                <w:rFonts w:ascii="Calibri" w:hAnsi="Calibri" w:cs="Calibri"/>
                <w:color w:val="212529"/>
                <w:sz w:val="16"/>
                <w:szCs w:val="16"/>
              </w:rPr>
            </w:pPr>
            <w:r w:rsidRPr="009710A7">
              <w:rPr>
                <w:rFonts w:ascii="Calibri" w:hAnsi="Calibri" w:cs="Calibri"/>
                <w:color w:val="212529"/>
                <w:sz w:val="16"/>
                <w:szCs w:val="16"/>
              </w:rPr>
              <w:t>CONTABILIDAD. LOS</w:t>
            </w:r>
            <w:r w:rsidRPr="009710A7">
              <w:rPr>
                <w:rStyle w:val="apple-converted-space"/>
                <w:rFonts w:ascii="Calibri" w:hAnsi="Calibri" w:cs="Calibri"/>
                <w:color w:val="212529"/>
                <w:sz w:val="16"/>
                <w:szCs w:val="16"/>
              </w:rPr>
              <w:t> </w:t>
            </w:r>
            <w:r w:rsidRPr="009710A7">
              <w:rPr>
                <w:rFonts w:ascii="Calibri" w:hAnsi="Calibri" w:cs="Calibri"/>
                <w:color w:val="212529"/>
                <w:sz w:val="16"/>
                <w:szCs w:val="16"/>
              </w:rPr>
              <w:t>NOTARIOS</w:t>
            </w:r>
            <w:r w:rsidRPr="009710A7">
              <w:rPr>
                <w:rStyle w:val="apple-converted-space"/>
                <w:rFonts w:ascii="Calibri" w:hAnsi="Calibri" w:cs="Calibri"/>
                <w:color w:val="212529"/>
                <w:sz w:val="16"/>
                <w:szCs w:val="16"/>
              </w:rPr>
              <w:t> </w:t>
            </w:r>
            <w:r w:rsidRPr="009710A7">
              <w:rPr>
                <w:rFonts w:ascii="Calibri" w:hAnsi="Calibri" w:cs="Calibri"/>
                <w:color w:val="212529"/>
                <w:sz w:val="16"/>
                <w:szCs w:val="16"/>
              </w:rPr>
              <w:t>PÚBLICOS DEBEN REGISTRAR LAS CANTIDADES QUE TERCEROS DEPOSITEN EN SUS CUENTAS BANCARIAS, CON EL FIN DE QUE AQUÉLLOS CUMPLAN SU FUNCIÓN DE AUXILIAR EN LA RECAUDACIÓN DE CONTRIBUCIONES (LEGISLACIÓN VIGENTE EN LOS EJERCICIOS FISCALES DOS MIL SEIS Y DOS MIL SIETE)</w:t>
            </w:r>
          </w:p>
        </w:tc>
      </w:tr>
      <w:tr w:rsidR="009710A7" w14:paraId="0BCC56CD" w14:textId="77777777" w:rsidTr="009653A6">
        <w:tc>
          <w:tcPr>
            <w:tcW w:w="1980" w:type="dxa"/>
          </w:tcPr>
          <w:p w14:paraId="55BB5577" w14:textId="0D26841A" w:rsidR="009710A7" w:rsidRDefault="009710A7" w:rsidP="00864FB2">
            <w:pPr>
              <w:jc w:val="both"/>
              <w:rPr>
                <w:sz w:val="16"/>
                <w:szCs w:val="16"/>
                <w:lang w:val="es-ES"/>
              </w:rPr>
            </w:pPr>
            <w:r>
              <w:rPr>
                <w:sz w:val="16"/>
                <w:szCs w:val="16"/>
                <w:lang w:val="es-ES"/>
              </w:rPr>
              <w:t>2008466</w:t>
            </w:r>
          </w:p>
        </w:tc>
        <w:tc>
          <w:tcPr>
            <w:tcW w:w="6514" w:type="dxa"/>
          </w:tcPr>
          <w:p w14:paraId="0ECA8E93" w14:textId="01588D50" w:rsidR="009710A7" w:rsidRPr="009710A7" w:rsidRDefault="009710A7" w:rsidP="00864FB2">
            <w:pPr>
              <w:pStyle w:val="NormalWeb"/>
              <w:jc w:val="both"/>
              <w:rPr>
                <w:rFonts w:ascii="Calibri" w:hAnsi="Calibri" w:cs="Calibri"/>
                <w:color w:val="212529"/>
                <w:sz w:val="16"/>
                <w:szCs w:val="16"/>
              </w:rPr>
            </w:pPr>
            <w:r w:rsidRPr="009710A7">
              <w:rPr>
                <w:rFonts w:ascii="Calibri" w:hAnsi="Calibri" w:cs="Calibri"/>
                <w:color w:val="212529"/>
                <w:sz w:val="16"/>
                <w:szCs w:val="16"/>
              </w:rPr>
              <w:t>NOTARIOS</w:t>
            </w:r>
            <w:r w:rsidRPr="009710A7">
              <w:rPr>
                <w:rStyle w:val="apple-converted-space"/>
                <w:rFonts w:ascii="Calibri" w:hAnsi="Calibri" w:cs="Calibri"/>
                <w:color w:val="212529"/>
                <w:sz w:val="16"/>
                <w:szCs w:val="16"/>
              </w:rPr>
              <w:t> </w:t>
            </w:r>
            <w:r w:rsidRPr="009710A7">
              <w:rPr>
                <w:rFonts w:ascii="Calibri" w:hAnsi="Calibri" w:cs="Calibri"/>
                <w:color w:val="212529"/>
                <w:sz w:val="16"/>
                <w:szCs w:val="16"/>
              </w:rPr>
              <w:t>PÚBLICOS QUE REALIZAN ACTOS EQUIVALENTES A LOS DE AUTORIDAD. REVISTEN TAL CARÁCTER, PARA EFECTOS DEL JUICIO DE AMPARO, CUANDO DAN FE DE ACTOS O HECHOS VIOLATORIOS DE DERECHOS HUMANOS (LEGISLACIÓN DEL ESTADO DE PUEBLA).</w:t>
            </w:r>
          </w:p>
        </w:tc>
      </w:tr>
      <w:tr w:rsidR="009710A7" w14:paraId="033F102E" w14:textId="77777777" w:rsidTr="009653A6">
        <w:tc>
          <w:tcPr>
            <w:tcW w:w="1980" w:type="dxa"/>
          </w:tcPr>
          <w:p w14:paraId="43508E6B" w14:textId="2C38B3A5" w:rsidR="009710A7" w:rsidRDefault="009710A7" w:rsidP="00864FB2">
            <w:pPr>
              <w:jc w:val="both"/>
              <w:rPr>
                <w:sz w:val="16"/>
                <w:szCs w:val="16"/>
                <w:lang w:val="es-ES"/>
              </w:rPr>
            </w:pPr>
            <w:r>
              <w:rPr>
                <w:sz w:val="16"/>
                <w:szCs w:val="16"/>
                <w:lang w:val="es-ES"/>
              </w:rPr>
              <w:t>2007186</w:t>
            </w:r>
          </w:p>
        </w:tc>
        <w:tc>
          <w:tcPr>
            <w:tcW w:w="6514" w:type="dxa"/>
          </w:tcPr>
          <w:p w14:paraId="0474787D" w14:textId="4E63508A" w:rsidR="009710A7" w:rsidRPr="009710A7" w:rsidRDefault="009710A7" w:rsidP="00864FB2">
            <w:pPr>
              <w:pStyle w:val="NormalWeb"/>
              <w:jc w:val="both"/>
              <w:rPr>
                <w:rFonts w:ascii="Calibri" w:hAnsi="Calibri" w:cs="Calibri"/>
                <w:color w:val="212529"/>
                <w:sz w:val="16"/>
                <w:szCs w:val="16"/>
              </w:rPr>
            </w:pPr>
            <w:r w:rsidRPr="009710A7">
              <w:rPr>
                <w:rFonts w:ascii="Calibri" w:hAnsi="Calibri" w:cs="Calibri"/>
                <w:color w:val="212529"/>
                <w:sz w:val="16"/>
                <w:szCs w:val="16"/>
              </w:rPr>
              <w:t>NOTARIO</w:t>
            </w:r>
            <w:r w:rsidRPr="009710A7">
              <w:rPr>
                <w:rStyle w:val="apple-converted-space"/>
                <w:rFonts w:ascii="Calibri" w:hAnsi="Calibri" w:cs="Calibri"/>
                <w:color w:val="212529"/>
                <w:sz w:val="16"/>
                <w:szCs w:val="16"/>
              </w:rPr>
              <w:t> </w:t>
            </w:r>
            <w:r w:rsidRPr="009710A7">
              <w:rPr>
                <w:rFonts w:ascii="Calibri" w:hAnsi="Calibri" w:cs="Calibri"/>
                <w:color w:val="212529"/>
                <w:sz w:val="16"/>
                <w:szCs w:val="16"/>
              </w:rPr>
              <w:t>PÚBLICO. NO REALIZA ACTOS EQUIVALENTES A LOS DE UNA AUTORIDAD CUANDO SE LE RECLAMA LA PROTOCOLIZACIÓN DE UNA ESCRITURA PÚBLICA, SI ÚNICAMENTE DA FORMALIDAD AL ACTO JURÍDICO QUE CELEBRAN LAS PARTES.</w:t>
            </w:r>
          </w:p>
        </w:tc>
      </w:tr>
      <w:tr w:rsidR="009710A7" w14:paraId="5087983D" w14:textId="77777777" w:rsidTr="009653A6">
        <w:tc>
          <w:tcPr>
            <w:tcW w:w="1980" w:type="dxa"/>
          </w:tcPr>
          <w:p w14:paraId="31283B60" w14:textId="0350AFAB" w:rsidR="009710A7" w:rsidRDefault="009710A7" w:rsidP="00864FB2">
            <w:pPr>
              <w:jc w:val="both"/>
              <w:rPr>
                <w:sz w:val="16"/>
                <w:szCs w:val="16"/>
                <w:lang w:val="es-ES"/>
              </w:rPr>
            </w:pPr>
            <w:r>
              <w:rPr>
                <w:sz w:val="16"/>
                <w:szCs w:val="16"/>
                <w:lang w:val="es-ES"/>
              </w:rPr>
              <w:t>2006030</w:t>
            </w:r>
          </w:p>
        </w:tc>
        <w:tc>
          <w:tcPr>
            <w:tcW w:w="6514" w:type="dxa"/>
          </w:tcPr>
          <w:p w14:paraId="6F7AAE8F" w14:textId="7B12235B" w:rsidR="009710A7" w:rsidRPr="008355DC" w:rsidRDefault="009710A7" w:rsidP="00864FB2">
            <w:pPr>
              <w:pStyle w:val="NormalWeb"/>
              <w:jc w:val="both"/>
              <w:rPr>
                <w:rFonts w:ascii="Calibri" w:hAnsi="Calibri" w:cs="Calibri"/>
                <w:b/>
                <w:bCs/>
                <w:color w:val="212529"/>
                <w:sz w:val="16"/>
                <w:szCs w:val="16"/>
              </w:rPr>
            </w:pPr>
            <w:r w:rsidRPr="008355DC">
              <w:rPr>
                <w:rFonts w:ascii="Calibri" w:hAnsi="Calibri" w:cs="Calibri"/>
                <w:b/>
                <w:bCs/>
                <w:color w:val="212529"/>
                <w:sz w:val="16"/>
                <w:szCs w:val="16"/>
              </w:rPr>
              <w:t>CONTRATO PRIVADO DE PROMESA DE COMPRAVENTA. SI EN SU RATIFICACIÓN NO SE PRECISÓ LA FORMA EN QUE EL</w:t>
            </w:r>
            <w:r w:rsidRPr="008355DC">
              <w:rPr>
                <w:rStyle w:val="apple-converted-space"/>
                <w:rFonts w:ascii="Calibri" w:hAnsi="Calibri" w:cs="Calibri"/>
                <w:b/>
                <w:bCs/>
                <w:color w:val="212529"/>
                <w:sz w:val="16"/>
                <w:szCs w:val="16"/>
              </w:rPr>
              <w:t> </w:t>
            </w:r>
            <w:r w:rsidRPr="008355DC">
              <w:rPr>
                <w:rFonts w:ascii="Calibri" w:hAnsi="Calibri" w:cs="Calibri"/>
                <w:b/>
                <w:bCs/>
                <w:color w:val="212529"/>
                <w:sz w:val="16"/>
                <w:szCs w:val="16"/>
              </w:rPr>
              <w:t>NOTARIOTUVO POR ACREDITADA LA IDENTIDAD DE LOS OTORGANTES, NO PUEDE CONSIDERARSE "DE FECHA CIERTA" PARA ACREDITAR EL INTERÉS JURÍDICO DE QUIEN LO EXHIBE (LEGISLACIÓN DEL ESTADO DE PUEBLA).</w:t>
            </w:r>
          </w:p>
        </w:tc>
      </w:tr>
      <w:tr w:rsidR="009710A7" w14:paraId="0C74B1B2" w14:textId="77777777" w:rsidTr="009653A6">
        <w:tc>
          <w:tcPr>
            <w:tcW w:w="1980" w:type="dxa"/>
          </w:tcPr>
          <w:p w14:paraId="2EC4D059" w14:textId="0EAF8169" w:rsidR="009710A7" w:rsidRDefault="008355DC" w:rsidP="00864FB2">
            <w:pPr>
              <w:jc w:val="both"/>
              <w:rPr>
                <w:sz w:val="16"/>
                <w:szCs w:val="16"/>
                <w:lang w:val="es-ES"/>
              </w:rPr>
            </w:pPr>
            <w:r>
              <w:rPr>
                <w:sz w:val="16"/>
                <w:szCs w:val="16"/>
                <w:lang w:val="es-ES"/>
              </w:rPr>
              <w:t>2005292</w:t>
            </w:r>
          </w:p>
        </w:tc>
        <w:tc>
          <w:tcPr>
            <w:tcW w:w="6514" w:type="dxa"/>
          </w:tcPr>
          <w:p w14:paraId="4F79BDD7" w14:textId="0FC1A688" w:rsidR="009710A7" w:rsidRPr="009710A7" w:rsidRDefault="008355DC" w:rsidP="00864FB2">
            <w:pPr>
              <w:pStyle w:val="NormalWeb"/>
              <w:jc w:val="both"/>
              <w:rPr>
                <w:rFonts w:ascii="Calibri" w:hAnsi="Calibri" w:cs="Calibri"/>
                <w:color w:val="212529"/>
                <w:sz w:val="16"/>
                <w:szCs w:val="16"/>
              </w:rPr>
            </w:pPr>
            <w:r w:rsidRPr="008355DC">
              <w:rPr>
                <w:rFonts w:ascii="Calibri" w:hAnsi="Calibri" w:cs="Calibri"/>
                <w:color w:val="212529"/>
                <w:sz w:val="16"/>
                <w:szCs w:val="16"/>
              </w:rPr>
              <w:t>PODERES NOTARIALES. SI BIEN LOS ARTÍCULOS 2554 DEL CÓDIGO CIVIL FEDERAL Y 2384 DEL CÓDIGO CIVIL PARA EL ESTADO DE SAN LUIS POTOSÍ SEÑALAN QUE LOS</w:t>
            </w:r>
            <w:r w:rsidRPr="008355DC">
              <w:rPr>
                <w:rStyle w:val="apple-converted-space"/>
                <w:rFonts w:ascii="Calibri" w:hAnsi="Calibri" w:cs="Calibri"/>
                <w:color w:val="212529"/>
                <w:sz w:val="16"/>
                <w:szCs w:val="16"/>
              </w:rPr>
              <w:t> </w:t>
            </w:r>
            <w:r w:rsidRPr="008355DC">
              <w:rPr>
                <w:rFonts w:ascii="Calibri" w:hAnsi="Calibri" w:cs="Calibri"/>
                <w:color w:val="212529"/>
                <w:sz w:val="16"/>
                <w:szCs w:val="16"/>
              </w:rPr>
              <w:t>NOTARIOS</w:t>
            </w:r>
            <w:r w:rsidRPr="008355DC">
              <w:rPr>
                <w:rStyle w:val="apple-converted-space"/>
                <w:rFonts w:ascii="Calibri" w:hAnsi="Calibri" w:cs="Calibri"/>
                <w:color w:val="212529"/>
                <w:sz w:val="16"/>
                <w:szCs w:val="16"/>
              </w:rPr>
              <w:t> </w:t>
            </w:r>
            <w:r w:rsidRPr="008355DC">
              <w:rPr>
                <w:rFonts w:ascii="Calibri" w:hAnsi="Calibri" w:cs="Calibri"/>
                <w:color w:val="212529"/>
                <w:sz w:val="16"/>
                <w:szCs w:val="16"/>
              </w:rPr>
              <w:t>INSERTARÁN ESOS ARTÍCULOS EN LOS TESTIMONIOS DE LOS PODERES QUE OTORGUEN. SIN EMBARGO, DE LA INTERPRETACIÓN MÁS FAVORABLE A LOS DERECHOS FUNDAMENTALES DE LOS GOBERNADOS ASÍ COMO DE LA INTERPRETACIÓN GRAMATICAL DE LA PALABRA INSERTAR, BASTA CON CITAR DICHOS NUMERALES PARA QUE LOS INSTRUMENTOS RELATIVOS, TENGAN PLENA VALIDEZ.</w:t>
            </w:r>
          </w:p>
        </w:tc>
      </w:tr>
      <w:tr w:rsidR="008355DC" w14:paraId="71E46109" w14:textId="77777777" w:rsidTr="009653A6">
        <w:tc>
          <w:tcPr>
            <w:tcW w:w="1980" w:type="dxa"/>
          </w:tcPr>
          <w:p w14:paraId="36E4A331" w14:textId="21059F8F" w:rsidR="008355DC" w:rsidRDefault="008355DC" w:rsidP="00864FB2">
            <w:pPr>
              <w:jc w:val="both"/>
              <w:rPr>
                <w:sz w:val="16"/>
                <w:szCs w:val="16"/>
                <w:lang w:val="es-ES"/>
              </w:rPr>
            </w:pPr>
            <w:r>
              <w:rPr>
                <w:sz w:val="16"/>
                <w:szCs w:val="16"/>
                <w:lang w:val="es-ES"/>
              </w:rPr>
              <w:t>2005278</w:t>
            </w:r>
          </w:p>
        </w:tc>
        <w:tc>
          <w:tcPr>
            <w:tcW w:w="6514" w:type="dxa"/>
          </w:tcPr>
          <w:p w14:paraId="7C555D2C" w14:textId="1C224524" w:rsidR="008355DC" w:rsidRPr="008355DC" w:rsidRDefault="008355DC" w:rsidP="00864FB2">
            <w:pPr>
              <w:pStyle w:val="NormalWeb"/>
              <w:jc w:val="both"/>
              <w:rPr>
                <w:rFonts w:ascii="Calibri" w:hAnsi="Calibri" w:cs="Calibri"/>
                <w:color w:val="212529"/>
                <w:sz w:val="16"/>
                <w:szCs w:val="16"/>
              </w:rPr>
            </w:pPr>
            <w:r w:rsidRPr="008355DC">
              <w:rPr>
                <w:rFonts w:ascii="Calibri" w:hAnsi="Calibri" w:cs="Calibri"/>
                <w:color w:val="212529"/>
                <w:sz w:val="16"/>
                <w:szCs w:val="16"/>
              </w:rPr>
              <w:t>CERTIFICACIÓN NOTARIAL. PARA OTORGARLE CERTEZA, EL</w:t>
            </w:r>
            <w:r w:rsidRPr="008355DC">
              <w:rPr>
                <w:rStyle w:val="apple-converted-space"/>
                <w:rFonts w:ascii="Calibri" w:hAnsi="Calibri" w:cs="Calibri"/>
                <w:color w:val="212529"/>
                <w:sz w:val="16"/>
                <w:szCs w:val="16"/>
              </w:rPr>
              <w:t> </w:t>
            </w:r>
            <w:r w:rsidRPr="008355DC">
              <w:rPr>
                <w:rFonts w:ascii="Calibri" w:hAnsi="Calibri" w:cs="Calibri"/>
                <w:color w:val="212529"/>
                <w:sz w:val="16"/>
                <w:szCs w:val="16"/>
              </w:rPr>
              <w:t>NOTARIO</w:t>
            </w:r>
            <w:r w:rsidRPr="008355DC">
              <w:rPr>
                <w:rStyle w:val="apple-converted-space"/>
                <w:rFonts w:ascii="Calibri" w:hAnsi="Calibri" w:cs="Calibri"/>
                <w:color w:val="212529"/>
                <w:sz w:val="16"/>
                <w:szCs w:val="16"/>
              </w:rPr>
              <w:t> </w:t>
            </w:r>
            <w:r w:rsidRPr="008355DC">
              <w:rPr>
                <w:rFonts w:ascii="Calibri" w:hAnsi="Calibri" w:cs="Calibri"/>
                <w:color w:val="212529"/>
                <w:sz w:val="16"/>
                <w:szCs w:val="16"/>
              </w:rPr>
              <w:t>DEBE CUMPLIR CON LOS REQUISITOS QUE LA LEY DEL NOTARIADO DEL ESTADO DE QUERÉTARO ESTABLECE PARA LOS DEMÁS ACTOS NOTARIALES, EN CUANTO SEAN COMPATIBLES CON SU NATURALEZA.</w:t>
            </w:r>
          </w:p>
        </w:tc>
      </w:tr>
      <w:tr w:rsidR="008355DC" w14:paraId="31A27ECE" w14:textId="77777777" w:rsidTr="009653A6">
        <w:tc>
          <w:tcPr>
            <w:tcW w:w="1980" w:type="dxa"/>
          </w:tcPr>
          <w:p w14:paraId="1D0A9F47" w14:textId="57DE39EE" w:rsidR="008355DC" w:rsidRDefault="008355DC" w:rsidP="00864FB2">
            <w:pPr>
              <w:jc w:val="both"/>
              <w:rPr>
                <w:sz w:val="16"/>
                <w:szCs w:val="16"/>
                <w:lang w:val="es-ES"/>
              </w:rPr>
            </w:pPr>
            <w:r>
              <w:rPr>
                <w:sz w:val="16"/>
                <w:szCs w:val="16"/>
                <w:lang w:val="es-ES"/>
              </w:rPr>
              <w:t>2002782</w:t>
            </w:r>
          </w:p>
        </w:tc>
        <w:tc>
          <w:tcPr>
            <w:tcW w:w="6514" w:type="dxa"/>
          </w:tcPr>
          <w:p w14:paraId="3B8D2A74" w14:textId="58844528" w:rsidR="008355DC" w:rsidRPr="008355DC" w:rsidRDefault="008355DC" w:rsidP="00864FB2">
            <w:pPr>
              <w:pStyle w:val="NormalWeb"/>
              <w:jc w:val="both"/>
              <w:rPr>
                <w:rFonts w:ascii="Calibri" w:hAnsi="Calibri" w:cs="Calibri"/>
                <w:b/>
                <w:bCs/>
                <w:color w:val="212529"/>
                <w:sz w:val="16"/>
                <w:szCs w:val="16"/>
              </w:rPr>
            </w:pPr>
            <w:r w:rsidRPr="008355DC">
              <w:rPr>
                <w:rFonts w:ascii="Calibri" w:hAnsi="Calibri" w:cs="Calibri"/>
                <w:b/>
                <w:bCs/>
                <w:color w:val="212529"/>
                <w:sz w:val="16"/>
                <w:szCs w:val="16"/>
              </w:rPr>
              <w:t>DOCUMENTO DE FECHA CIERTA. NO TIENE ESE CARÁCTER EL ACTA NOTARIAL SI LE FALTA LA FIRMA Y SELLO DEL</w:t>
            </w:r>
            <w:r w:rsidRPr="008355DC">
              <w:rPr>
                <w:rStyle w:val="apple-converted-space"/>
                <w:rFonts w:ascii="Calibri" w:hAnsi="Calibri" w:cs="Calibri"/>
                <w:b/>
                <w:bCs/>
                <w:color w:val="212529"/>
                <w:sz w:val="16"/>
                <w:szCs w:val="16"/>
              </w:rPr>
              <w:t> </w:t>
            </w:r>
            <w:r w:rsidRPr="008355DC">
              <w:rPr>
                <w:rFonts w:ascii="Calibri" w:hAnsi="Calibri" w:cs="Calibri"/>
                <w:b/>
                <w:bCs/>
                <w:color w:val="212529"/>
                <w:sz w:val="16"/>
                <w:szCs w:val="16"/>
              </w:rPr>
              <w:t>NOTARIO(LEGISLACIÓN DEL ESTADO DE YUCATÁN ABROGADA).</w:t>
            </w:r>
          </w:p>
        </w:tc>
      </w:tr>
      <w:tr w:rsidR="008355DC" w14:paraId="2C209996" w14:textId="77777777" w:rsidTr="009653A6">
        <w:tc>
          <w:tcPr>
            <w:tcW w:w="1980" w:type="dxa"/>
          </w:tcPr>
          <w:p w14:paraId="06FA98C7" w14:textId="54A07BF0" w:rsidR="008355DC" w:rsidRDefault="008355DC" w:rsidP="00864FB2">
            <w:pPr>
              <w:jc w:val="both"/>
              <w:rPr>
                <w:sz w:val="16"/>
                <w:szCs w:val="16"/>
                <w:lang w:val="es-ES"/>
              </w:rPr>
            </w:pPr>
            <w:r>
              <w:rPr>
                <w:sz w:val="16"/>
                <w:szCs w:val="16"/>
                <w:lang w:val="es-ES"/>
              </w:rPr>
              <w:t>2002689</w:t>
            </w:r>
          </w:p>
        </w:tc>
        <w:tc>
          <w:tcPr>
            <w:tcW w:w="6514" w:type="dxa"/>
          </w:tcPr>
          <w:p w14:paraId="56C3AF15" w14:textId="26181D66" w:rsidR="008355DC" w:rsidRPr="008355DC" w:rsidRDefault="008355DC" w:rsidP="00864FB2">
            <w:pPr>
              <w:pStyle w:val="NormalWeb"/>
              <w:jc w:val="both"/>
              <w:rPr>
                <w:rFonts w:ascii="Calibri" w:hAnsi="Calibri" w:cs="Calibri"/>
                <w:color w:val="212529"/>
                <w:sz w:val="16"/>
                <w:szCs w:val="16"/>
              </w:rPr>
            </w:pPr>
            <w:r w:rsidRPr="008355DC">
              <w:rPr>
                <w:rFonts w:ascii="Calibri" w:hAnsi="Calibri" w:cs="Calibri"/>
                <w:color w:val="212529"/>
                <w:sz w:val="16"/>
                <w:szCs w:val="16"/>
              </w:rPr>
              <w:t>ACCESO A LA JUSTICIA. ATENTO A ESE DERECHO HUMANO Y A LOS PRINCIPIOS QUE LO CONFORMAN, LAS SALAS DEL TRIBUNAL FEDERAL DE JUSTICIA FISCAL Y ADMINISTRATIVA, AL INTERPRETAR EL ARTÍCULO 2475 DEL CÓDIGO CIVIL DEL ESTADO DE GUERRERO, DEBEN CONSIDERAR QUE NO CONMINA A LOS</w:t>
            </w:r>
            <w:r w:rsidRPr="008355DC">
              <w:rPr>
                <w:rStyle w:val="apple-converted-space"/>
                <w:rFonts w:ascii="Calibri" w:hAnsi="Calibri" w:cs="Calibri"/>
                <w:color w:val="212529"/>
                <w:sz w:val="16"/>
                <w:szCs w:val="16"/>
              </w:rPr>
              <w:t> </w:t>
            </w:r>
            <w:r w:rsidRPr="008355DC">
              <w:rPr>
                <w:rFonts w:ascii="Calibri" w:hAnsi="Calibri" w:cs="Calibri"/>
                <w:color w:val="212529"/>
                <w:sz w:val="16"/>
                <w:szCs w:val="16"/>
              </w:rPr>
              <w:t>NOTARIOS</w:t>
            </w:r>
            <w:r w:rsidRPr="008355DC">
              <w:rPr>
                <w:rStyle w:val="apple-converted-space"/>
                <w:rFonts w:ascii="Calibri" w:hAnsi="Calibri" w:cs="Calibri"/>
                <w:color w:val="212529"/>
                <w:sz w:val="16"/>
                <w:szCs w:val="16"/>
              </w:rPr>
              <w:t> </w:t>
            </w:r>
            <w:r w:rsidRPr="008355DC">
              <w:rPr>
                <w:rFonts w:ascii="Calibri" w:hAnsi="Calibri" w:cs="Calibri"/>
                <w:color w:val="212529"/>
                <w:sz w:val="16"/>
                <w:szCs w:val="16"/>
              </w:rPr>
              <w:t>PÚBLICOS A QUE HAGAN UNA TRANSCRIPCIÓN TEXTUAL DE SU CONTENIDO EN LOS INSTRUMENTOS QUE EXPIDAN.</w:t>
            </w:r>
          </w:p>
        </w:tc>
      </w:tr>
      <w:tr w:rsidR="008355DC" w14:paraId="6F42E7D7" w14:textId="77777777" w:rsidTr="009653A6">
        <w:tc>
          <w:tcPr>
            <w:tcW w:w="1980" w:type="dxa"/>
          </w:tcPr>
          <w:p w14:paraId="35B4F423" w14:textId="5538A423" w:rsidR="008355DC" w:rsidRDefault="008355DC" w:rsidP="00864FB2">
            <w:pPr>
              <w:jc w:val="both"/>
              <w:rPr>
                <w:sz w:val="16"/>
                <w:szCs w:val="16"/>
                <w:lang w:val="es-ES"/>
              </w:rPr>
            </w:pPr>
            <w:r>
              <w:rPr>
                <w:sz w:val="16"/>
                <w:szCs w:val="16"/>
                <w:lang w:val="es-ES"/>
              </w:rPr>
              <w:t>2002609</w:t>
            </w:r>
          </w:p>
        </w:tc>
        <w:tc>
          <w:tcPr>
            <w:tcW w:w="6514" w:type="dxa"/>
          </w:tcPr>
          <w:p w14:paraId="7A06BB0D" w14:textId="11D9BC1A" w:rsidR="008355DC" w:rsidRPr="008355DC" w:rsidRDefault="008355DC" w:rsidP="00864FB2">
            <w:pPr>
              <w:pStyle w:val="NormalWeb"/>
              <w:jc w:val="both"/>
              <w:rPr>
                <w:rFonts w:ascii="Calibri" w:hAnsi="Calibri" w:cs="Calibri"/>
                <w:color w:val="212529"/>
                <w:sz w:val="16"/>
                <w:szCs w:val="16"/>
              </w:rPr>
            </w:pPr>
            <w:r w:rsidRPr="008355DC">
              <w:rPr>
                <w:rFonts w:ascii="Calibri" w:hAnsi="Calibri" w:cs="Calibri"/>
                <w:color w:val="212529"/>
                <w:sz w:val="16"/>
                <w:szCs w:val="16"/>
              </w:rPr>
              <w:t>PRUEBA DOCUMENTAL EXHIBIDA EN COPIA CERTIFICADA POR</w:t>
            </w:r>
            <w:r w:rsidRPr="008355DC">
              <w:rPr>
                <w:rStyle w:val="apple-converted-space"/>
                <w:rFonts w:ascii="Calibri" w:hAnsi="Calibri" w:cs="Calibri"/>
                <w:color w:val="212529"/>
                <w:sz w:val="16"/>
                <w:szCs w:val="16"/>
              </w:rPr>
              <w:t> </w:t>
            </w:r>
            <w:r w:rsidRPr="008355DC">
              <w:rPr>
                <w:rFonts w:ascii="Calibri" w:hAnsi="Calibri" w:cs="Calibri"/>
                <w:color w:val="212529"/>
                <w:sz w:val="16"/>
                <w:szCs w:val="16"/>
              </w:rPr>
              <w:t>NOTARIO</w:t>
            </w:r>
            <w:r w:rsidRPr="008355DC">
              <w:rPr>
                <w:rStyle w:val="apple-converted-space"/>
                <w:rFonts w:ascii="Calibri" w:hAnsi="Calibri" w:cs="Calibri"/>
                <w:color w:val="212529"/>
                <w:sz w:val="16"/>
                <w:szCs w:val="16"/>
              </w:rPr>
              <w:t> </w:t>
            </w:r>
            <w:r w:rsidRPr="008355DC">
              <w:rPr>
                <w:rFonts w:ascii="Calibri" w:hAnsi="Calibri" w:cs="Calibri"/>
                <w:color w:val="212529"/>
                <w:sz w:val="16"/>
                <w:szCs w:val="16"/>
              </w:rPr>
              <w:t>PÚBLICO EN EL JUICIO LABORAL. ES ILEGAL QUE LA JUNTA PREVENGA A SU OFERENTE PARA QUE EXHIBA SU ORIGINAL Y LLEVE A CABO SU RATIFICACIÓN, PUESTO QUE AQUÉLLA ES EQUIPARABLE A ÉSTA.</w:t>
            </w:r>
          </w:p>
        </w:tc>
      </w:tr>
      <w:tr w:rsidR="008355DC" w14:paraId="334FE7DA" w14:textId="77777777" w:rsidTr="009653A6">
        <w:tc>
          <w:tcPr>
            <w:tcW w:w="1980" w:type="dxa"/>
          </w:tcPr>
          <w:p w14:paraId="5CF3B381" w14:textId="5925C205" w:rsidR="008355DC" w:rsidRDefault="008355DC" w:rsidP="00864FB2">
            <w:pPr>
              <w:jc w:val="both"/>
              <w:rPr>
                <w:sz w:val="16"/>
                <w:szCs w:val="16"/>
                <w:lang w:val="es-ES"/>
              </w:rPr>
            </w:pPr>
            <w:r>
              <w:rPr>
                <w:sz w:val="16"/>
                <w:szCs w:val="16"/>
                <w:lang w:val="es-ES"/>
              </w:rPr>
              <w:t>2001976</w:t>
            </w:r>
          </w:p>
        </w:tc>
        <w:tc>
          <w:tcPr>
            <w:tcW w:w="6514" w:type="dxa"/>
          </w:tcPr>
          <w:p w14:paraId="0C3A4AB0" w14:textId="3A8E35B6" w:rsidR="008355DC" w:rsidRPr="008355DC" w:rsidRDefault="008355DC" w:rsidP="00864FB2">
            <w:pPr>
              <w:pStyle w:val="NormalWeb"/>
              <w:jc w:val="both"/>
              <w:rPr>
                <w:rFonts w:ascii="Calibri" w:hAnsi="Calibri" w:cs="Calibri"/>
                <w:color w:val="212529"/>
                <w:sz w:val="16"/>
                <w:szCs w:val="16"/>
              </w:rPr>
            </w:pPr>
            <w:r w:rsidRPr="008355DC">
              <w:rPr>
                <w:rFonts w:ascii="Calibri" w:hAnsi="Calibri" w:cs="Calibri"/>
                <w:color w:val="212529"/>
                <w:sz w:val="16"/>
                <w:szCs w:val="16"/>
              </w:rPr>
              <w:t>NULIDAD DE INSTRUMENTO NOTARIAL. LEGITIMACIÓN PASIVA DEL</w:t>
            </w:r>
            <w:r w:rsidRPr="008355DC">
              <w:rPr>
                <w:rStyle w:val="apple-converted-space"/>
                <w:rFonts w:ascii="Calibri" w:hAnsi="Calibri" w:cs="Calibri"/>
                <w:color w:val="212529"/>
                <w:sz w:val="16"/>
                <w:szCs w:val="16"/>
              </w:rPr>
              <w:t> </w:t>
            </w:r>
            <w:r w:rsidRPr="008355DC">
              <w:rPr>
                <w:rFonts w:ascii="Calibri" w:hAnsi="Calibri" w:cs="Calibri"/>
                <w:color w:val="212529"/>
                <w:sz w:val="16"/>
                <w:szCs w:val="16"/>
              </w:rPr>
              <w:t>NOTARIO</w:t>
            </w:r>
            <w:r w:rsidRPr="008355DC">
              <w:rPr>
                <w:rStyle w:val="apple-converted-space"/>
                <w:rFonts w:ascii="Calibri" w:hAnsi="Calibri" w:cs="Calibri"/>
                <w:color w:val="212529"/>
                <w:sz w:val="16"/>
                <w:szCs w:val="16"/>
              </w:rPr>
              <w:t> </w:t>
            </w:r>
            <w:r w:rsidRPr="008355DC">
              <w:rPr>
                <w:rFonts w:ascii="Calibri" w:hAnsi="Calibri" w:cs="Calibri"/>
                <w:color w:val="212529"/>
                <w:sz w:val="16"/>
                <w:szCs w:val="16"/>
              </w:rPr>
              <w:t>PÚBLICO.</w:t>
            </w:r>
          </w:p>
        </w:tc>
      </w:tr>
      <w:tr w:rsidR="008355DC" w14:paraId="24F74E0F" w14:textId="77777777" w:rsidTr="009653A6">
        <w:tc>
          <w:tcPr>
            <w:tcW w:w="1980" w:type="dxa"/>
          </w:tcPr>
          <w:p w14:paraId="233D4182" w14:textId="702523FE" w:rsidR="008355DC" w:rsidRDefault="008355DC" w:rsidP="00864FB2">
            <w:pPr>
              <w:jc w:val="both"/>
              <w:rPr>
                <w:sz w:val="16"/>
                <w:szCs w:val="16"/>
                <w:lang w:val="es-ES"/>
              </w:rPr>
            </w:pPr>
            <w:r>
              <w:rPr>
                <w:sz w:val="16"/>
                <w:szCs w:val="16"/>
                <w:lang w:val="es-ES"/>
              </w:rPr>
              <w:t>2000675</w:t>
            </w:r>
          </w:p>
        </w:tc>
        <w:tc>
          <w:tcPr>
            <w:tcW w:w="6514" w:type="dxa"/>
          </w:tcPr>
          <w:p w14:paraId="0006EE79" w14:textId="5F636AE8" w:rsidR="008355DC" w:rsidRPr="008355DC" w:rsidRDefault="008355DC" w:rsidP="00864FB2">
            <w:pPr>
              <w:pStyle w:val="NormalWeb"/>
              <w:jc w:val="both"/>
              <w:rPr>
                <w:rFonts w:ascii="Calibri" w:hAnsi="Calibri" w:cs="Calibri"/>
                <w:b/>
                <w:bCs/>
                <w:color w:val="212529"/>
                <w:sz w:val="16"/>
                <w:szCs w:val="16"/>
              </w:rPr>
            </w:pPr>
            <w:r w:rsidRPr="008355DC">
              <w:rPr>
                <w:rFonts w:ascii="Calibri" w:hAnsi="Calibri" w:cs="Calibri"/>
                <w:b/>
                <w:bCs/>
                <w:color w:val="212529"/>
                <w:sz w:val="16"/>
                <w:szCs w:val="16"/>
              </w:rPr>
              <w:t>SOCIEDADES MERCANTILES. EN LA ESCRITURA DEL PODER OTORGADO POR UN APODERADO, EL</w:t>
            </w:r>
            <w:r w:rsidRPr="008355DC">
              <w:rPr>
                <w:rStyle w:val="apple-converted-space"/>
                <w:rFonts w:ascii="Calibri" w:hAnsi="Calibri" w:cs="Calibri"/>
                <w:b/>
                <w:bCs/>
                <w:color w:val="212529"/>
                <w:sz w:val="16"/>
                <w:szCs w:val="16"/>
              </w:rPr>
              <w:t> </w:t>
            </w:r>
            <w:r w:rsidRPr="008355DC">
              <w:rPr>
                <w:rFonts w:ascii="Calibri" w:hAnsi="Calibri" w:cs="Calibri"/>
                <w:b/>
                <w:bCs/>
                <w:color w:val="212529"/>
                <w:sz w:val="16"/>
                <w:szCs w:val="16"/>
              </w:rPr>
              <w:t>NOTARIO</w:t>
            </w:r>
            <w:r w:rsidRPr="008355DC">
              <w:rPr>
                <w:rStyle w:val="apple-converted-space"/>
                <w:rFonts w:ascii="Calibri" w:hAnsi="Calibri" w:cs="Calibri"/>
                <w:b/>
                <w:bCs/>
                <w:color w:val="212529"/>
                <w:sz w:val="16"/>
                <w:szCs w:val="16"/>
              </w:rPr>
              <w:t> </w:t>
            </w:r>
            <w:r w:rsidRPr="008355DC">
              <w:rPr>
                <w:rFonts w:ascii="Calibri" w:hAnsi="Calibri" w:cs="Calibri"/>
                <w:b/>
                <w:bCs/>
                <w:color w:val="212529"/>
                <w:sz w:val="16"/>
                <w:szCs w:val="16"/>
              </w:rPr>
              <w:t>NO ESTÁ OBLIGADO A RELACIONAR, INSERTAR O AGREGAR LA PARTE DEL ACTA DE ASAMBLEA EN LA QUE CONSTE LA DESIGNACIÓN DEL "DELEGADO ESPECIAL PARA GESTIONAR LA PROTOCOLIZACIÓN DEL ACTA" EN LA QUE SE OTORGÓ PODER AL AHORA OTORGANTE.</w:t>
            </w:r>
          </w:p>
        </w:tc>
      </w:tr>
      <w:tr w:rsidR="008355DC" w14:paraId="6A915302" w14:textId="77777777" w:rsidTr="009653A6">
        <w:tc>
          <w:tcPr>
            <w:tcW w:w="1980" w:type="dxa"/>
          </w:tcPr>
          <w:p w14:paraId="5D4601C4" w14:textId="598473FE" w:rsidR="008355DC" w:rsidRDefault="008355DC" w:rsidP="00864FB2">
            <w:pPr>
              <w:jc w:val="both"/>
              <w:rPr>
                <w:sz w:val="16"/>
                <w:szCs w:val="16"/>
                <w:lang w:val="es-ES"/>
              </w:rPr>
            </w:pPr>
            <w:r>
              <w:rPr>
                <w:sz w:val="16"/>
                <w:szCs w:val="16"/>
                <w:lang w:val="es-ES"/>
              </w:rPr>
              <w:t>2000286</w:t>
            </w:r>
          </w:p>
        </w:tc>
        <w:tc>
          <w:tcPr>
            <w:tcW w:w="6514" w:type="dxa"/>
          </w:tcPr>
          <w:p w14:paraId="61BEAA1F" w14:textId="399805E7" w:rsidR="008355DC" w:rsidRPr="008355DC" w:rsidRDefault="008355DC" w:rsidP="00864FB2">
            <w:pPr>
              <w:pStyle w:val="NormalWeb"/>
              <w:jc w:val="both"/>
              <w:rPr>
                <w:rFonts w:ascii="Calibri" w:hAnsi="Calibri" w:cs="Calibri"/>
                <w:color w:val="212529"/>
                <w:sz w:val="16"/>
                <w:szCs w:val="16"/>
              </w:rPr>
            </w:pPr>
            <w:r w:rsidRPr="008355DC">
              <w:rPr>
                <w:rFonts w:ascii="Calibri" w:hAnsi="Calibri" w:cs="Calibri"/>
                <w:color w:val="212529"/>
                <w:sz w:val="16"/>
                <w:szCs w:val="16"/>
              </w:rPr>
              <w:t>SOCIEDADES MERCANTILES. PARA QUE SURTAN EFECTOS Y TENGAN VALIDEZ LOS PODERES QUE OTORGUEN, ES NECESARIO QUE ESTÉN PROTOCOLIZADOS ANTE</w:t>
            </w:r>
            <w:r w:rsidRPr="008355DC">
              <w:rPr>
                <w:rStyle w:val="apple-converted-space"/>
                <w:rFonts w:ascii="Calibri" w:hAnsi="Calibri" w:cs="Calibri"/>
                <w:color w:val="212529"/>
                <w:sz w:val="16"/>
                <w:szCs w:val="16"/>
              </w:rPr>
              <w:t> </w:t>
            </w:r>
            <w:r w:rsidRPr="008355DC">
              <w:rPr>
                <w:rFonts w:ascii="Calibri" w:hAnsi="Calibri" w:cs="Calibri"/>
                <w:color w:val="212529"/>
                <w:sz w:val="16"/>
                <w:szCs w:val="16"/>
              </w:rPr>
              <w:t>NOTARIO</w:t>
            </w:r>
            <w:r w:rsidRPr="008355DC">
              <w:rPr>
                <w:rStyle w:val="apple-converted-space"/>
                <w:rFonts w:ascii="Calibri" w:hAnsi="Calibri" w:cs="Calibri"/>
                <w:color w:val="212529"/>
                <w:sz w:val="16"/>
                <w:szCs w:val="16"/>
              </w:rPr>
              <w:t> </w:t>
            </w:r>
            <w:r w:rsidRPr="008355DC">
              <w:rPr>
                <w:rFonts w:ascii="Calibri" w:hAnsi="Calibri" w:cs="Calibri"/>
                <w:color w:val="212529"/>
                <w:sz w:val="16"/>
                <w:szCs w:val="16"/>
              </w:rPr>
              <w:t>PÚBLICO.</w:t>
            </w:r>
          </w:p>
        </w:tc>
      </w:tr>
    </w:tbl>
    <w:p w14:paraId="22AA7A01" w14:textId="7E2EB1A4" w:rsidR="000F3753" w:rsidRDefault="000F3753" w:rsidP="00864FB2">
      <w:pPr>
        <w:jc w:val="both"/>
        <w:rPr>
          <w:lang w:val="es-ES"/>
        </w:rPr>
      </w:pPr>
    </w:p>
    <w:p w14:paraId="6061DADC" w14:textId="2516148C" w:rsidR="00102BA8" w:rsidRDefault="00102BA8">
      <w:pPr>
        <w:rPr>
          <w:lang w:val="es-ES"/>
        </w:rPr>
      </w:pPr>
    </w:p>
    <w:p w14:paraId="5B1F048B" w14:textId="1924D756" w:rsidR="00102BA8" w:rsidRDefault="00102BA8">
      <w:pPr>
        <w:rPr>
          <w:lang w:val="es-ES"/>
        </w:rPr>
      </w:pPr>
      <w:r>
        <w:rPr>
          <w:lang w:val="es-ES"/>
        </w:rPr>
        <w:t>9ª Época</w:t>
      </w:r>
    </w:p>
    <w:p w14:paraId="3565ABE0" w14:textId="187F7B9B" w:rsidR="00102BA8" w:rsidRDefault="00102BA8">
      <w:pPr>
        <w:rPr>
          <w:lang w:val="es-ES"/>
        </w:rPr>
      </w:pPr>
    </w:p>
    <w:tbl>
      <w:tblPr>
        <w:tblStyle w:val="Tablaconcuadrcula"/>
        <w:tblW w:w="0" w:type="auto"/>
        <w:tblLook w:val="04A0" w:firstRow="1" w:lastRow="0" w:firstColumn="1" w:lastColumn="0" w:noHBand="0" w:noVBand="1"/>
      </w:tblPr>
      <w:tblGrid>
        <w:gridCol w:w="1980"/>
        <w:gridCol w:w="6514"/>
      </w:tblGrid>
      <w:tr w:rsidR="00102BA8" w14:paraId="073AC3BE" w14:textId="77777777" w:rsidTr="00102BA8">
        <w:tc>
          <w:tcPr>
            <w:tcW w:w="1980" w:type="dxa"/>
          </w:tcPr>
          <w:p w14:paraId="6EF1F976" w14:textId="4FF605C5" w:rsidR="00102BA8" w:rsidRPr="009653A6" w:rsidRDefault="00102BA8" w:rsidP="009653A6">
            <w:pPr>
              <w:jc w:val="center"/>
              <w:rPr>
                <w:b/>
                <w:bCs/>
                <w:sz w:val="20"/>
                <w:szCs w:val="20"/>
                <w:lang w:val="es-ES"/>
              </w:rPr>
            </w:pPr>
            <w:r w:rsidRPr="009653A6">
              <w:rPr>
                <w:b/>
                <w:bCs/>
                <w:sz w:val="20"/>
                <w:szCs w:val="20"/>
                <w:lang w:val="es-ES"/>
              </w:rPr>
              <w:t>Número de Registro</w:t>
            </w:r>
          </w:p>
        </w:tc>
        <w:tc>
          <w:tcPr>
            <w:tcW w:w="6514" w:type="dxa"/>
          </w:tcPr>
          <w:p w14:paraId="53FC0AE5" w14:textId="11047684" w:rsidR="00102BA8" w:rsidRPr="009653A6" w:rsidRDefault="00102BA8" w:rsidP="009653A6">
            <w:pPr>
              <w:jc w:val="center"/>
              <w:rPr>
                <w:b/>
                <w:bCs/>
                <w:lang w:val="es-ES"/>
              </w:rPr>
            </w:pPr>
            <w:r w:rsidRPr="009653A6">
              <w:rPr>
                <w:b/>
                <w:bCs/>
                <w:lang w:val="es-ES"/>
              </w:rPr>
              <w:t>Rubro</w:t>
            </w:r>
          </w:p>
        </w:tc>
      </w:tr>
      <w:tr w:rsidR="00E82F8C" w14:paraId="15B55EE4" w14:textId="77777777" w:rsidTr="00102BA8">
        <w:tc>
          <w:tcPr>
            <w:tcW w:w="1980" w:type="dxa"/>
          </w:tcPr>
          <w:p w14:paraId="31D56E2C" w14:textId="4F5EECBB" w:rsidR="00E82F8C" w:rsidRPr="00E82F8C" w:rsidRDefault="00E82F8C" w:rsidP="00864FB2">
            <w:pPr>
              <w:jc w:val="both"/>
              <w:rPr>
                <w:sz w:val="16"/>
                <w:szCs w:val="16"/>
                <w:lang w:val="es-ES"/>
              </w:rPr>
            </w:pPr>
            <w:r>
              <w:rPr>
                <w:sz w:val="16"/>
                <w:szCs w:val="16"/>
                <w:lang w:val="es-ES"/>
              </w:rPr>
              <w:t>204565</w:t>
            </w:r>
          </w:p>
        </w:tc>
        <w:tc>
          <w:tcPr>
            <w:tcW w:w="6514" w:type="dxa"/>
          </w:tcPr>
          <w:p w14:paraId="63F05337" w14:textId="1D754EBF" w:rsidR="00E82F8C" w:rsidRPr="00E82F8C" w:rsidRDefault="00E82F8C" w:rsidP="00864FB2">
            <w:pPr>
              <w:pStyle w:val="NormalWeb"/>
              <w:jc w:val="both"/>
              <w:rPr>
                <w:rFonts w:ascii="Calibri" w:hAnsi="Calibri" w:cs="Calibri"/>
                <w:color w:val="212529"/>
                <w:sz w:val="16"/>
                <w:szCs w:val="16"/>
              </w:rPr>
            </w:pPr>
            <w:r w:rsidRPr="00E82F8C">
              <w:rPr>
                <w:rFonts w:ascii="Calibri" w:hAnsi="Calibri" w:cs="Calibri"/>
                <w:color w:val="212529"/>
                <w:sz w:val="16"/>
                <w:szCs w:val="16"/>
              </w:rPr>
              <w:t>NOTARIOS. FORMALIDADES DE LAS ESCRITURAS OTORGADAS ANTE, TRATANDOSE DE COTEJO.</w:t>
            </w:r>
          </w:p>
        </w:tc>
      </w:tr>
      <w:tr w:rsidR="00E82F8C" w14:paraId="657AB8E4" w14:textId="77777777" w:rsidTr="00102BA8">
        <w:tc>
          <w:tcPr>
            <w:tcW w:w="1980" w:type="dxa"/>
          </w:tcPr>
          <w:p w14:paraId="3BCBB2F1" w14:textId="416F1E7B" w:rsidR="00E82F8C" w:rsidRDefault="00E82F8C" w:rsidP="00864FB2">
            <w:pPr>
              <w:jc w:val="both"/>
              <w:rPr>
                <w:sz w:val="16"/>
                <w:szCs w:val="16"/>
                <w:lang w:val="es-ES"/>
              </w:rPr>
            </w:pPr>
            <w:r>
              <w:rPr>
                <w:sz w:val="16"/>
                <w:szCs w:val="16"/>
                <w:lang w:val="es-ES"/>
              </w:rPr>
              <w:lastRenderedPageBreak/>
              <w:t>204564</w:t>
            </w:r>
          </w:p>
        </w:tc>
        <w:tc>
          <w:tcPr>
            <w:tcW w:w="6514" w:type="dxa"/>
          </w:tcPr>
          <w:p w14:paraId="109CABE2" w14:textId="1CD465EB" w:rsidR="00E82F8C" w:rsidRPr="00E82F8C" w:rsidRDefault="00E82F8C" w:rsidP="00864FB2">
            <w:pPr>
              <w:pStyle w:val="NormalWeb"/>
              <w:jc w:val="both"/>
              <w:rPr>
                <w:rFonts w:ascii="Calibri" w:hAnsi="Calibri" w:cs="Calibri"/>
                <w:color w:val="212529"/>
                <w:sz w:val="16"/>
                <w:szCs w:val="16"/>
              </w:rPr>
            </w:pPr>
            <w:r w:rsidRPr="00E82F8C">
              <w:rPr>
                <w:rFonts w:ascii="Calibri" w:hAnsi="Calibri" w:cs="Calibri"/>
                <w:color w:val="212529"/>
                <w:sz w:val="16"/>
                <w:szCs w:val="16"/>
              </w:rPr>
              <w:t>NOTARIOS. COTEJO DE DOCUMENTOS EN LAS ESCRITURAS. NO ES SUFICIENTE ESTAMPAR EL SELLO Y RUBRICA DE LOS.</w:t>
            </w:r>
          </w:p>
        </w:tc>
      </w:tr>
      <w:tr w:rsidR="00E82F8C" w14:paraId="38FD7C65" w14:textId="77777777" w:rsidTr="00102BA8">
        <w:tc>
          <w:tcPr>
            <w:tcW w:w="1980" w:type="dxa"/>
          </w:tcPr>
          <w:p w14:paraId="391BA9B4" w14:textId="63AC2825" w:rsidR="00E82F8C" w:rsidRDefault="00E82F8C" w:rsidP="00864FB2">
            <w:pPr>
              <w:jc w:val="both"/>
              <w:rPr>
                <w:sz w:val="16"/>
                <w:szCs w:val="16"/>
                <w:lang w:val="es-ES"/>
              </w:rPr>
            </w:pPr>
            <w:r>
              <w:rPr>
                <w:sz w:val="16"/>
                <w:szCs w:val="16"/>
                <w:lang w:val="es-ES"/>
              </w:rPr>
              <w:t>203433</w:t>
            </w:r>
          </w:p>
        </w:tc>
        <w:tc>
          <w:tcPr>
            <w:tcW w:w="6514" w:type="dxa"/>
          </w:tcPr>
          <w:p w14:paraId="754A286B" w14:textId="4340CB3A" w:rsidR="00E82F8C" w:rsidRPr="00E82F8C" w:rsidRDefault="00E82F8C" w:rsidP="00864FB2">
            <w:pPr>
              <w:pStyle w:val="NormalWeb"/>
              <w:jc w:val="both"/>
              <w:rPr>
                <w:rFonts w:ascii="Calibri" w:hAnsi="Calibri" w:cs="Calibri"/>
                <w:color w:val="212529"/>
                <w:sz w:val="16"/>
                <w:szCs w:val="16"/>
              </w:rPr>
            </w:pPr>
            <w:r w:rsidRPr="00E82F8C">
              <w:rPr>
                <w:rFonts w:ascii="Calibri" w:hAnsi="Calibri" w:cs="Calibri"/>
                <w:color w:val="212529"/>
                <w:sz w:val="16"/>
                <w:szCs w:val="16"/>
              </w:rPr>
              <w:t>NOTARIOS. NOTIFICACIONES, INTERPELACIONES Y REQUERIMIENTOS. SI DEBE IDENTIFICARSE A LA PERSONA CON QUIEN SE PRACTIQUE LA DILIGENCIA.</w:t>
            </w:r>
          </w:p>
        </w:tc>
      </w:tr>
      <w:tr w:rsidR="00E82F8C" w14:paraId="2D2547C4" w14:textId="77777777" w:rsidTr="00102BA8">
        <w:tc>
          <w:tcPr>
            <w:tcW w:w="1980" w:type="dxa"/>
          </w:tcPr>
          <w:p w14:paraId="0BF051B8" w14:textId="36E97F49" w:rsidR="00E82F8C" w:rsidRDefault="00E82F8C" w:rsidP="00864FB2">
            <w:pPr>
              <w:jc w:val="both"/>
              <w:rPr>
                <w:sz w:val="16"/>
                <w:szCs w:val="16"/>
                <w:lang w:val="es-ES"/>
              </w:rPr>
            </w:pPr>
            <w:r>
              <w:rPr>
                <w:sz w:val="16"/>
                <w:szCs w:val="16"/>
                <w:lang w:val="es-ES"/>
              </w:rPr>
              <w:t>202961</w:t>
            </w:r>
          </w:p>
        </w:tc>
        <w:tc>
          <w:tcPr>
            <w:tcW w:w="6514" w:type="dxa"/>
          </w:tcPr>
          <w:p w14:paraId="1D7BB040" w14:textId="18C8C57D" w:rsidR="00E82F8C" w:rsidRPr="00E82F8C" w:rsidRDefault="00E82F8C" w:rsidP="00864FB2">
            <w:pPr>
              <w:pStyle w:val="NormalWeb"/>
              <w:jc w:val="both"/>
              <w:rPr>
                <w:rFonts w:ascii="Calibri" w:hAnsi="Calibri" w:cs="Calibri"/>
                <w:color w:val="212529"/>
                <w:sz w:val="16"/>
                <w:szCs w:val="16"/>
              </w:rPr>
            </w:pPr>
            <w:r w:rsidRPr="00E82F8C">
              <w:rPr>
                <w:rFonts w:ascii="Calibri" w:hAnsi="Calibri" w:cs="Calibri"/>
                <w:color w:val="212529"/>
                <w:sz w:val="16"/>
                <w:szCs w:val="16"/>
              </w:rPr>
              <w:t>ESCRITURA PUBLICA FIRMADA ANTE</w:t>
            </w:r>
            <w:r w:rsidRPr="00E82F8C">
              <w:rPr>
                <w:rStyle w:val="apple-converted-space"/>
                <w:rFonts w:ascii="Calibri" w:hAnsi="Calibri" w:cs="Calibri"/>
                <w:color w:val="212529"/>
                <w:sz w:val="16"/>
                <w:szCs w:val="16"/>
              </w:rPr>
              <w:t> </w:t>
            </w:r>
            <w:r w:rsidRPr="00E82F8C">
              <w:rPr>
                <w:rFonts w:ascii="Calibri" w:hAnsi="Calibri" w:cs="Calibri"/>
                <w:color w:val="212529"/>
                <w:sz w:val="16"/>
                <w:szCs w:val="16"/>
              </w:rPr>
              <w:t>NOTARIO</w:t>
            </w:r>
            <w:r w:rsidRPr="00E82F8C">
              <w:rPr>
                <w:rStyle w:val="apple-converted-space"/>
                <w:rFonts w:ascii="Calibri" w:hAnsi="Calibri" w:cs="Calibri"/>
                <w:color w:val="212529"/>
                <w:sz w:val="16"/>
                <w:szCs w:val="16"/>
              </w:rPr>
              <w:t> </w:t>
            </w:r>
            <w:r w:rsidRPr="00E82F8C">
              <w:rPr>
                <w:rFonts w:ascii="Calibri" w:hAnsi="Calibri" w:cs="Calibri"/>
                <w:color w:val="212529"/>
                <w:sz w:val="16"/>
                <w:szCs w:val="16"/>
              </w:rPr>
              <w:t>PUBLICO EN FECHA ANTERIOR A UN EMBARGO, VALOR PROBATORIO PLENO DE LA, AUN CUANDO HAYA SIDO AUTORIZADA POR EL FEDATARIO EN FECHA POSTERIOR A DICHA DILIGENCIA. (LEY DEL NOTARIADO DEL ESTADO DE BAJA CALIFORNIA).</w:t>
            </w:r>
          </w:p>
        </w:tc>
      </w:tr>
      <w:tr w:rsidR="00E82F8C" w14:paraId="34656422" w14:textId="77777777" w:rsidTr="00102BA8">
        <w:tc>
          <w:tcPr>
            <w:tcW w:w="1980" w:type="dxa"/>
          </w:tcPr>
          <w:p w14:paraId="0DD3A455" w14:textId="7000C71B" w:rsidR="00E82F8C" w:rsidRDefault="00E82F8C" w:rsidP="00864FB2">
            <w:pPr>
              <w:jc w:val="both"/>
              <w:rPr>
                <w:sz w:val="16"/>
                <w:szCs w:val="16"/>
                <w:lang w:val="es-ES"/>
              </w:rPr>
            </w:pPr>
            <w:r>
              <w:rPr>
                <w:sz w:val="16"/>
                <w:szCs w:val="16"/>
                <w:lang w:val="es-ES"/>
              </w:rPr>
              <w:t>202170</w:t>
            </w:r>
          </w:p>
        </w:tc>
        <w:tc>
          <w:tcPr>
            <w:tcW w:w="6514" w:type="dxa"/>
          </w:tcPr>
          <w:p w14:paraId="0B541990" w14:textId="32E18387" w:rsidR="00E82F8C" w:rsidRPr="00E82F8C" w:rsidRDefault="00E82F8C" w:rsidP="00864FB2">
            <w:pPr>
              <w:pStyle w:val="NormalWeb"/>
              <w:jc w:val="both"/>
              <w:rPr>
                <w:rFonts w:ascii="Calibri" w:hAnsi="Calibri" w:cs="Calibri"/>
                <w:color w:val="212529"/>
                <w:sz w:val="16"/>
                <w:szCs w:val="16"/>
              </w:rPr>
            </w:pPr>
            <w:r w:rsidRPr="00E82F8C">
              <w:rPr>
                <w:rFonts w:ascii="Calibri" w:hAnsi="Calibri" w:cs="Calibri"/>
                <w:color w:val="212529"/>
                <w:sz w:val="16"/>
                <w:szCs w:val="16"/>
              </w:rPr>
              <w:t>PERSONALIDAD DE QUIEN COMPARECE A NOMBRE DE UNA SOCIEDAD MERCANTIL A OTORGAR PODER EN FAVOR DE UN TERCERO. NO SE ACREDITA SI EN EL TESTIMONIO CORRESPONDIENTE, EL</w:t>
            </w:r>
            <w:r w:rsidRPr="00E82F8C">
              <w:rPr>
                <w:rStyle w:val="apple-converted-space"/>
                <w:rFonts w:ascii="Calibri" w:hAnsi="Calibri" w:cs="Calibri"/>
                <w:color w:val="212529"/>
                <w:sz w:val="16"/>
                <w:szCs w:val="16"/>
              </w:rPr>
              <w:t> </w:t>
            </w:r>
            <w:r w:rsidRPr="00E82F8C">
              <w:rPr>
                <w:rFonts w:ascii="Calibri" w:hAnsi="Calibri" w:cs="Calibri"/>
                <w:color w:val="212529"/>
                <w:sz w:val="16"/>
                <w:szCs w:val="16"/>
              </w:rPr>
              <w:t>NOTARIO</w:t>
            </w:r>
            <w:r w:rsidRPr="00E82F8C">
              <w:rPr>
                <w:rStyle w:val="apple-converted-space"/>
                <w:rFonts w:ascii="Calibri" w:hAnsi="Calibri" w:cs="Calibri"/>
                <w:color w:val="212529"/>
                <w:sz w:val="16"/>
                <w:szCs w:val="16"/>
              </w:rPr>
              <w:t> </w:t>
            </w:r>
            <w:r w:rsidRPr="00E82F8C">
              <w:rPr>
                <w:rFonts w:ascii="Calibri" w:hAnsi="Calibri" w:cs="Calibri"/>
                <w:color w:val="212529"/>
                <w:sz w:val="16"/>
                <w:szCs w:val="16"/>
              </w:rPr>
              <w:t>HACE MENCION QUE AGREGA AL MISMO UNA CERTIFICACION EN LA QUE CONSTA EL CARACTER DEL OTORGANTE Y OMITE HACER MENCION DEL NUMERO DEL ACTA, FECHA Y VOLUMEN DE SU PROTOCOLO QUE LA CONTIENEN. (LEGISLACION DEL ESTADO DE GUERRERO).</w:t>
            </w:r>
          </w:p>
        </w:tc>
      </w:tr>
      <w:tr w:rsidR="00E82F8C" w14:paraId="670CF030" w14:textId="77777777" w:rsidTr="00102BA8">
        <w:tc>
          <w:tcPr>
            <w:tcW w:w="1980" w:type="dxa"/>
          </w:tcPr>
          <w:p w14:paraId="697DCC49" w14:textId="2DCB2E03" w:rsidR="00E82F8C" w:rsidRDefault="00E82F8C" w:rsidP="00864FB2">
            <w:pPr>
              <w:jc w:val="both"/>
              <w:rPr>
                <w:sz w:val="16"/>
                <w:szCs w:val="16"/>
                <w:lang w:val="es-ES"/>
              </w:rPr>
            </w:pPr>
            <w:r>
              <w:rPr>
                <w:sz w:val="16"/>
                <w:szCs w:val="16"/>
                <w:lang w:val="es-ES"/>
              </w:rPr>
              <w:t>201912</w:t>
            </w:r>
          </w:p>
        </w:tc>
        <w:tc>
          <w:tcPr>
            <w:tcW w:w="6514" w:type="dxa"/>
          </w:tcPr>
          <w:p w14:paraId="1A130754" w14:textId="58EF31AD" w:rsidR="00E82F8C" w:rsidRPr="00E82F8C" w:rsidRDefault="00E82F8C" w:rsidP="00864FB2">
            <w:pPr>
              <w:pStyle w:val="NormalWeb"/>
              <w:jc w:val="both"/>
              <w:rPr>
                <w:rFonts w:ascii="Calibri" w:hAnsi="Calibri" w:cs="Calibri"/>
                <w:color w:val="212529"/>
                <w:sz w:val="16"/>
                <w:szCs w:val="16"/>
              </w:rPr>
            </w:pPr>
            <w:r w:rsidRPr="00E82F8C">
              <w:rPr>
                <w:rFonts w:ascii="Calibri" w:hAnsi="Calibri" w:cs="Calibri"/>
                <w:color w:val="212529"/>
                <w:sz w:val="16"/>
                <w:szCs w:val="16"/>
              </w:rPr>
              <w:t>NOTARIOS</w:t>
            </w:r>
            <w:r w:rsidRPr="00E82F8C">
              <w:rPr>
                <w:rStyle w:val="apple-converted-space"/>
                <w:rFonts w:ascii="Calibri" w:hAnsi="Calibri" w:cs="Calibri"/>
                <w:color w:val="212529"/>
                <w:sz w:val="16"/>
                <w:szCs w:val="16"/>
              </w:rPr>
              <w:t> </w:t>
            </w:r>
            <w:r w:rsidRPr="00E82F8C">
              <w:rPr>
                <w:rFonts w:ascii="Calibri" w:hAnsi="Calibri" w:cs="Calibri"/>
                <w:color w:val="212529"/>
                <w:sz w:val="16"/>
                <w:szCs w:val="16"/>
              </w:rPr>
              <w:t>PUBLICOS, EN CUANTO FUNCIONARIOS QUE SON, TIENEN OBLIGACION DE EXPEDIR LAS COPIAS CERTIFICADAS QUE LAS PARTES EN EL JUICIO DE AMPARO LES SOLICITEN POR CONDUCTO DEL JUEZ DE DISTRITO. (ARTICULO 152 DE LA LEY DE AMPARO EN RELACION CON EL ARTICULO 1o. DE LA LEY DEL NOTARIADO PARA EL ESTADO DE BAJA CALIFORNIA).</w:t>
            </w:r>
          </w:p>
        </w:tc>
      </w:tr>
      <w:tr w:rsidR="00E82F8C" w14:paraId="5E2BD821" w14:textId="77777777" w:rsidTr="00102BA8">
        <w:tc>
          <w:tcPr>
            <w:tcW w:w="1980" w:type="dxa"/>
          </w:tcPr>
          <w:p w14:paraId="24030219" w14:textId="206212EF" w:rsidR="00E82F8C" w:rsidRDefault="00E82F8C" w:rsidP="00864FB2">
            <w:pPr>
              <w:jc w:val="both"/>
              <w:rPr>
                <w:sz w:val="16"/>
                <w:szCs w:val="16"/>
                <w:lang w:val="es-ES"/>
              </w:rPr>
            </w:pPr>
            <w:r>
              <w:rPr>
                <w:sz w:val="16"/>
                <w:szCs w:val="16"/>
                <w:lang w:val="es-ES"/>
              </w:rPr>
              <w:t>201911</w:t>
            </w:r>
          </w:p>
        </w:tc>
        <w:tc>
          <w:tcPr>
            <w:tcW w:w="6514" w:type="dxa"/>
          </w:tcPr>
          <w:p w14:paraId="22742E95" w14:textId="21E2330B" w:rsidR="00E82F8C" w:rsidRPr="00E82F8C" w:rsidRDefault="00E82F8C" w:rsidP="00864FB2">
            <w:pPr>
              <w:pStyle w:val="NormalWeb"/>
              <w:jc w:val="both"/>
              <w:rPr>
                <w:rFonts w:ascii="Calibri" w:hAnsi="Calibri" w:cs="Calibri"/>
                <w:color w:val="212529"/>
                <w:sz w:val="16"/>
                <w:szCs w:val="16"/>
              </w:rPr>
            </w:pPr>
            <w:r w:rsidRPr="00E82F8C">
              <w:rPr>
                <w:rFonts w:ascii="Calibri" w:hAnsi="Calibri" w:cs="Calibri"/>
                <w:color w:val="212529"/>
                <w:sz w:val="16"/>
                <w:szCs w:val="16"/>
              </w:rPr>
              <w:t>NOTARIO. TIENE LEGITIMACION PASIVA EN EL JUICIO DE NULIDAD Y CANCELACION DE LA INSCRIPCION EN EL REGISTRO PUBLICO DE LA PROPIEDAD Y DE COMERCIO, DE UNA ESCRITURA OTORGADA ANTE EL.</w:t>
            </w:r>
          </w:p>
        </w:tc>
      </w:tr>
      <w:tr w:rsidR="00E82F8C" w14:paraId="3DADB318" w14:textId="77777777" w:rsidTr="00102BA8">
        <w:tc>
          <w:tcPr>
            <w:tcW w:w="1980" w:type="dxa"/>
          </w:tcPr>
          <w:p w14:paraId="40399671" w14:textId="35A2E02C" w:rsidR="00E82F8C" w:rsidRDefault="00E82F8C" w:rsidP="00864FB2">
            <w:pPr>
              <w:jc w:val="both"/>
              <w:rPr>
                <w:sz w:val="16"/>
                <w:szCs w:val="16"/>
                <w:lang w:val="es-ES"/>
              </w:rPr>
            </w:pPr>
            <w:r>
              <w:rPr>
                <w:sz w:val="16"/>
                <w:szCs w:val="16"/>
                <w:lang w:val="es-ES"/>
              </w:rPr>
              <w:t>201746</w:t>
            </w:r>
          </w:p>
        </w:tc>
        <w:tc>
          <w:tcPr>
            <w:tcW w:w="6514" w:type="dxa"/>
          </w:tcPr>
          <w:p w14:paraId="7C4D5473" w14:textId="3F601A0B" w:rsidR="00E82F8C" w:rsidRPr="00E82F8C" w:rsidRDefault="00E82F8C" w:rsidP="00864FB2">
            <w:pPr>
              <w:pStyle w:val="NormalWeb"/>
              <w:jc w:val="both"/>
              <w:rPr>
                <w:rFonts w:ascii="Calibri" w:hAnsi="Calibri" w:cs="Calibri"/>
                <w:color w:val="212529"/>
                <w:sz w:val="16"/>
                <w:szCs w:val="16"/>
              </w:rPr>
            </w:pPr>
            <w:r w:rsidRPr="00E82F8C">
              <w:rPr>
                <w:rFonts w:ascii="Calibri" w:hAnsi="Calibri" w:cs="Calibri"/>
                <w:color w:val="212529"/>
                <w:sz w:val="16"/>
                <w:szCs w:val="16"/>
              </w:rPr>
              <w:t>NOTARIOS. NO REQUIEREN ASESORARSE PARA CONSTATAR LA CAPACIDAD MENTAL DE LOS CONTRATANTES PARA OBLIGARSE.</w:t>
            </w:r>
          </w:p>
        </w:tc>
      </w:tr>
      <w:tr w:rsidR="00E82F8C" w14:paraId="7FAD25ED" w14:textId="77777777" w:rsidTr="00102BA8">
        <w:tc>
          <w:tcPr>
            <w:tcW w:w="1980" w:type="dxa"/>
          </w:tcPr>
          <w:p w14:paraId="0C738327" w14:textId="062EA287" w:rsidR="00E82F8C" w:rsidRDefault="00DF225C" w:rsidP="00864FB2">
            <w:pPr>
              <w:jc w:val="both"/>
              <w:rPr>
                <w:sz w:val="16"/>
                <w:szCs w:val="16"/>
                <w:lang w:val="es-ES"/>
              </w:rPr>
            </w:pPr>
            <w:r>
              <w:rPr>
                <w:sz w:val="16"/>
                <w:szCs w:val="16"/>
                <w:lang w:val="es-ES"/>
              </w:rPr>
              <w:t>201198</w:t>
            </w:r>
          </w:p>
        </w:tc>
        <w:tc>
          <w:tcPr>
            <w:tcW w:w="6514" w:type="dxa"/>
          </w:tcPr>
          <w:p w14:paraId="467B3500" w14:textId="35614EF4" w:rsidR="00E82F8C" w:rsidRPr="00E82F8C" w:rsidRDefault="00DF225C" w:rsidP="00864FB2">
            <w:pPr>
              <w:pStyle w:val="NormalWeb"/>
              <w:jc w:val="both"/>
              <w:rPr>
                <w:rFonts w:ascii="Calibri" w:hAnsi="Calibri" w:cs="Calibri"/>
                <w:color w:val="212529"/>
                <w:sz w:val="16"/>
                <w:szCs w:val="16"/>
              </w:rPr>
            </w:pPr>
            <w:r w:rsidRPr="00DF225C">
              <w:rPr>
                <w:rFonts w:ascii="Calibri" w:hAnsi="Calibri" w:cs="Calibri"/>
                <w:color w:val="212529"/>
                <w:sz w:val="16"/>
                <w:szCs w:val="16"/>
              </w:rPr>
              <w:t>NOTARIOS, PODER OTORGADO ANTE ELLOS. FACULTADES DE LOS.</w:t>
            </w:r>
          </w:p>
        </w:tc>
      </w:tr>
      <w:tr w:rsidR="00DF225C" w14:paraId="079E8753" w14:textId="77777777" w:rsidTr="00102BA8">
        <w:tc>
          <w:tcPr>
            <w:tcW w:w="1980" w:type="dxa"/>
          </w:tcPr>
          <w:p w14:paraId="3841321A" w14:textId="6984FE66" w:rsidR="00DF225C" w:rsidRDefault="00DF225C" w:rsidP="00864FB2">
            <w:pPr>
              <w:jc w:val="both"/>
              <w:rPr>
                <w:sz w:val="16"/>
                <w:szCs w:val="16"/>
                <w:lang w:val="es-ES"/>
              </w:rPr>
            </w:pPr>
            <w:r>
              <w:rPr>
                <w:sz w:val="16"/>
                <w:szCs w:val="16"/>
                <w:lang w:val="es-ES"/>
              </w:rPr>
              <w:t>199505</w:t>
            </w:r>
          </w:p>
        </w:tc>
        <w:tc>
          <w:tcPr>
            <w:tcW w:w="6514" w:type="dxa"/>
          </w:tcPr>
          <w:p w14:paraId="382BE936" w14:textId="35B7B32E" w:rsidR="00DF225C" w:rsidRPr="00DF225C" w:rsidRDefault="00DF225C" w:rsidP="00864FB2">
            <w:pPr>
              <w:pStyle w:val="NormalWeb"/>
              <w:jc w:val="both"/>
              <w:rPr>
                <w:rFonts w:ascii="Calibri" w:hAnsi="Calibri" w:cs="Calibri"/>
                <w:color w:val="212529"/>
                <w:sz w:val="16"/>
                <w:szCs w:val="16"/>
              </w:rPr>
            </w:pPr>
            <w:r w:rsidRPr="00DF225C">
              <w:rPr>
                <w:rFonts w:ascii="Calibri" w:hAnsi="Calibri" w:cs="Calibri"/>
                <w:color w:val="212529"/>
                <w:sz w:val="16"/>
                <w:szCs w:val="16"/>
              </w:rPr>
              <w:t>NOTARIOS. EL CONGRESO DE LA UNION CARECE DE FACULTADES PARA LEGISLAR EN MATERIA DE OTORGAMIENTO O PERDIDA DE LA PATENTE NOTARIAL (ARTICULO 30 DE LA LEY PARA PROMOVER LA INVERSION MEXICANA Y REGULAR LA INVERSION EXTRANJERA, VIGENTE HASTA EL 15 DE DICIEMBRE DE MIL NOVECIENTOS NOVENTA Y TRES).</w:t>
            </w:r>
          </w:p>
        </w:tc>
      </w:tr>
      <w:tr w:rsidR="00DF225C" w14:paraId="0125E723" w14:textId="77777777" w:rsidTr="00102BA8">
        <w:tc>
          <w:tcPr>
            <w:tcW w:w="1980" w:type="dxa"/>
          </w:tcPr>
          <w:p w14:paraId="5594623A" w14:textId="698BF33D" w:rsidR="00DF225C" w:rsidRDefault="00DF225C" w:rsidP="00864FB2">
            <w:pPr>
              <w:jc w:val="both"/>
              <w:rPr>
                <w:sz w:val="16"/>
                <w:szCs w:val="16"/>
                <w:lang w:val="es-ES"/>
              </w:rPr>
            </w:pPr>
            <w:r>
              <w:rPr>
                <w:sz w:val="16"/>
                <w:szCs w:val="16"/>
                <w:lang w:val="es-ES"/>
              </w:rPr>
              <w:t>199142</w:t>
            </w:r>
          </w:p>
        </w:tc>
        <w:tc>
          <w:tcPr>
            <w:tcW w:w="6514" w:type="dxa"/>
          </w:tcPr>
          <w:p w14:paraId="38892A3B" w14:textId="0C4CD0E5" w:rsidR="00DF225C" w:rsidRPr="00DF225C" w:rsidRDefault="00DF225C" w:rsidP="00864FB2">
            <w:pPr>
              <w:pStyle w:val="NormalWeb"/>
              <w:jc w:val="both"/>
              <w:rPr>
                <w:rFonts w:ascii="Calibri" w:hAnsi="Calibri" w:cs="Calibri"/>
                <w:color w:val="212529"/>
                <w:sz w:val="16"/>
                <w:szCs w:val="16"/>
              </w:rPr>
            </w:pPr>
            <w:r w:rsidRPr="00DF225C">
              <w:rPr>
                <w:rFonts w:ascii="Calibri" w:hAnsi="Calibri" w:cs="Calibri"/>
                <w:color w:val="212529"/>
                <w:sz w:val="16"/>
                <w:szCs w:val="16"/>
              </w:rPr>
              <w:t>MANDATO. EL ERROR CONSISTENTE EN QUE EL</w:t>
            </w:r>
            <w:r w:rsidRPr="00DF225C">
              <w:rPr>
                <w:rStyle w:val="apple-converted-space"/>
                <w:rFonts w:ascii="Calibri" w:hAnsi="Calibri" w:cs="Calibri"/>
                <w:color w:val="212529"/>
                <w:sz w:val="16"/>
                <w:szCs w:val="16"/>
              </w:rPr>
              <w:t> </w:t>
            </w:r>
            <w:r w:rsidRPr="00DF225C">
              <w:rPr>
                <w:rFonts w:ascii="Calibri" w:hAnsi="Calibri" w:cs="Calibri"/>
                <w:color w:val="212529"/>
                <w:sz w:val="16"/>
                <w:szCs w:val="16"/>
              </w:rPr>
              <w:t>NOTARIO</w:t>
            </w:r>
            <w:r w:rsidRPr="00DF225C">
              <w:rPr>
                <w:rStyle w:val="apple-converted-space"/>
                <w:rFonts w:ascii="Calibri" w:hAnsi="Calibri" w:cs="Calibri"/>
                <w:color w:val="212529"/>
                <w:sz w:val="16"/>
                <w:szCs w:val="16"/>
              </w:rPr>
              <w:t> </w:t>
            </w:r>
            <w:r w:rsidRPr="00DF225C">
              <w:rPr>
                <w:rFonts w:ascii="Calibri" w:hAnsi="Calibri" w:cs="Calibri"/>
                <w:color w:val="212529"/>
                <w:sz w:val="16"/>
                <w:szCs w:val="16"/>
              </w:rPr>
              <w:t>NO SE CERCIORO DE LA IDENTIDAD DEL MANDANTE, SE SUBSANA SI YA LO HABIA HECHO AL CONSTITUIRSE LA SOCIEDAD.</w:t>
            </w:r>
          </w:p>
        </w:tc>
      </w:tr>
      <w:tr w:rsidR="00DF225C" w14:paraId="182A91D1" w14:textId="77777777" w:rsidTr="00102BA8">
        <w:tc>
          <w:tcPr>
            <w:tcW w:w="1980" w:type="dxa"/>
          </w:tcPr>
          <w:p w14:paraId="201E67EA" w14:textId="4309369E" w:rsidR="00DF225C" w:rsidRDefault="00DF225C" w:rsidP="00864FB2">
            <w:pPr>
              <w:jc w:val="both"/>
              <w:rPr>
                <w:sz w:val="16"/>
                <w:szCs w:val="16"/>
                <w:lang w:val="es-ES"/>
              </w:rPr>
            </w:pPr>
            <w:r>
              <w:rPr>
                <w:sz w:val="16"/>
                <w:szCs w:val="16"/>
                <w:lang w:val="es-ES"/>
              </w:rPr>
              <w:t>198183</w:t>
            </w:r>
          </w:p>
        </w:tc>
        <w:tc>
          <w:tcPr>
            <w:tcW w:w="6514" w:type="dxa"/>
          </w:tcPr>
          <w:p w14:paraId="49854165" w14:textId="684A7DA2" w:rsidR="00DF225C" w:rsidRPr="00DF225C" w:rsidRDefault="00DF225C" w:rsidP="00864FB2">
            <w:pPr>
              <w:pStyle w:val="NormalWeb"/>
              <w:jc w:val="both"/>
              <w:rPr>
                <w:rFonts w:ascii="Calibri" w:hAnsi="Calibri" w:cs="Calibri"/>
                <w:color w:val="212529"/>
                <w:sz w:val="16"/>
                <w:szCs w:val="16"/>
              </w:rPr>
            </w:pPr>
            <w:r w:rsidRPr="00DF225C">
              <w:rPr>
                <w:rFonts w:ascii="Calibri" w:hAnsi="Calibri" w:cs="Calibri"/>
                <w:color w:val="212529"/>
                <w:sz w:val="16"/>
                <w:szCs w:val="16"/>
              </w:rPr>
              <w:t>TESTIMONIO DE ESCRITURA PÚBLICA. EL ERROR EN EL NÚMERO DE FOJAS ASENTADO POR EL</w:t>
            </w:r>
            <w:r w:rsidRPr="00DF225C">
              <w:rPr>
                <w:rStyle w:val="apple-converted-space"/>
                <w:rFonts w:ascii="Calibri" w:hAnsi="Calibri" w:cs="Calibri"/>
                <w:color w:val="212529"/>
                <w:sz w:val="16"/>
                <w:szCs w:val="16"/>
              </w:rPr>
              <w:t> </w:t>
            </w:r>
            <w:r w:rsidRPr="00DF225C">
              <w:rPr>
                <w:rFonts w:ascii="Calibri" w:hAnsi="Calibri" w:cs="Calibri"/>
                <w:color w:val="212529"/>
                <w:sz w:val="16"/>
                <w:szCs w:val="16"/>
              </w:rPr>
              <w:t>NOTARIO</w:t>
            </w:r>
            <w:r w:rsidRPr="00DF225C">
              <w:rPr>
                <w:rStyle w:val="apple-converted-space"/>
                <w:rFonts w:ascii="Calibri" w:hAnsi="Calibri" w:cs="Calibri"/>
                <w:color w:val="212529"/>
                <w:sz w:val="16"/>
                <w:szCs w:val="16"/>
              </w:rPr>
              <w:t> </w:t>
            </w:r>
            <w:r w:rsidRPr="00DF225C">
              <w:rPr>
                <w:rFonts w:ascii="Calibri" w:hAnsi="Calibri" w:cs="Calibri"/>
                <w:color w:val="212529"/>
                <w:sz w:val="16"/>
                <w:szCs w:val="16"/>
              </w:rPr>
              <w:t>EN LA PARTE FINAL NO LE RESTA VALIDEZ (LEGISLACIÓN DEL ESTADO DE QUINTANA ROO).</w:t>
            </w:r>
          </w:p>
        </w:tc>
      </w:tr>
      <w:tr w:rsidR="00DF225C" w14:paraId="569D7AC7" w14:textId="77777777" w:rsidTr="00102BA8">
        <w:tc>
          <w:tcPr>
            <w:tcW w:w="1980" w:type="dxa"/>
          </w:tcPr>
          <w:p w14:paraId="19DB1245" w14:textId="7B20F3DB" w:rsidR="00DF225C" w:rsidRDefault="00DF225C" w:rsidP="00864FB2">
            <w:pPr>
              <w:jc w:val="both"/>
              <w:rPr>
                <w:sz w:val="16"/>
                <w:szCs w:val="16"/>
                <w:lang w:val="es-ES"/>
              </w:rPr>
            </w:pPr>
            <w:r>
              <w:rPr>
                <w:sz w:val="16"/>
                <w:szCs w:val="16"/>
                <w:lang w:val="es-ES"/>
              </w:rPr>
              <w:t>198094</w:t>
            </w:r>
          </w:p>
        </w:tc>
        <w:tc>
          <w:tcPr>
            <w:tcW w:w="6514" w:type="dxa"/>
          </w:tcPr>
          <w:p w14:paraId="04589D76" w14:textId="1356FB19" w:rsidR="00DF225C" w:rsidRPr="00DF225C" w:rsidRDefault="00DF225C" w:rsidP="00864FB2">
            <w:pPr>
              <w:pStyle w:val="NormalWeb"/>
              <w:jc w:val="both"/>
              <w:rPr>
                <w:rFonts w:ascii="Calibri" w:hAnsi="Calibri" w:cs="Calibri"/>
                <w:color w:val="212529"/>
                <w:sz w:val="16"/>
                <w:szCs w:val="16"/>
              </w:rPr>
            </w:pPr>
            <w:r w:rsidRPr="00DF225C">
              <w:rPr>
                <w:rFonts w:ascii="Calibri" w:hAnsi="Calibri" w:cs="Calibri"/>
                <w:color w:val="212529"/>
                <w:sz w:val="16"/>
                <w:szCs w:val="16"/>
              </w:rPr>
              <w:t>NOTARIOS</w:t>
            </w:r>
            <w:r w:rsidRPr="00DF225C">
              <w:rPr>
                <w:rStyle w:val="apple-converted-space"/>
                <w:rFonts w:ascii="Calibri" w:hAnsi="Calibri" w:cs="Calibri"/>
                <w:color w:val="212529"/>
                <w:sz w:val="16"/>
                <w:szCs w:val="16"/>
              </w:rPr>
              <w:t> </w:t>
            </w:r>
            <w:r w:rsidRPr="00DF225C">
              <w:rPr>
                <w:rFonts w:ascii="Calibri" w:hAnsi="Calibri" w:cs="Calibri"/>
                <w:color w:val="212529"/>
                <w:sz w:val="16"/>
                <w:szCs w:val="16"/>
              </w:rPr>
              <w:t>PÚBLICOS. DEBEN ESPECIFICAR LA NATURALEZA DE LOS DOCUMENTOS DE QUE DAN FE TENER A LA VISTA (INTERPRETACIÓN DEL ARTÍCULO 137 DE LA LEY DEL NOTARIADO PARA EL ESTADO DE TAMAULIPAS).</w:t>
            </w:r>
          </w:p>
        </w:tc>
      </w:tr>
      <w:tr w:rsidR="00DF225C" w14:paraId="54BB0FF0" w14:textId="77777777" w:rsidTr="00102BA8">
        <w:tc>
          <w:tcPr>
            <w:tcW w:w="1980" w:type="dxa"/>
          </w:tcPr>
          <w:p w14:paraId="07E570EF" w14:textId="15531E6A" w:rsidR="00DF225C" w:rsidRDefault="00DF225C" w:rsidP="00864FB2">
            <w:pPr>
              <w:jc w:val="both"/>
              <w:rPr>
                <w:sz w:val="16"/>
                <w:szCs w:val="16"/>
                <w:lang w:val="es-ES"/>
              </w:rPr>
            </w:pPr>
            <w:r>
              <w:rPr>
                <w:sz w:val="16"/>
                <w:szCs w:val="16"/>
                <w:lang w:val="es-ES"/>
              </w:rPr>
              <w:t>196092</w:t>
            </w:r>
          </w:p>
        </w:tc>
        <w:tc>
          <w:tcPr>
            <w:tcW w:w="6514" w:type="dxa"/>
          </w:tcPr>
          <w:p w14:paraId="082A2ADD" w14:textId="30183A72" w:rsidR="00DF225C" w:rsidRPr="00DF225C" w:rsidRDefault="00DF225C" w:rsidP="00864FB2">
            <w:pPr>
              <w:pStyle w:val="NormalWeb"/>
              <w:jc w:val="both"/>
              <w:rPr>
                <w:rFonts w:ascii="Calibri" w:hAnsi="Calibri" w:cs="Calibri"/>
                <w:color w:val="212529"/>
                <w:sz w:val="16"/>
                <w:szCs w:val="16"/>
              </w:rPr>
            </w:pPr>
            <w:r w:rsidRPr="00DF225C">
              <w:rPr>
                <w:rFonts w:ascii="Calibri" w:hAnsi="Calibri" w:cs="Calibri"/>
                <w:color w:val="212529"/>
                <w:sz w:val="16"/>
                <w:szCs w:val="16"/>
              </w:rPr>
              <w:t>EMPLAZAMIENTO A</w:t>
            </w:r>
            <w:r w:rsidRPr="00DF225C">
              <w:rPr>
                <w:rStyle w:val="apple-converted-space"/>
                <w:rFonts w:ascii="Calibri" w:hAnsi="Calibri" w:cs="Calibri"/>
                <w:color w:val="212529"/>
                <w:sz w:val="16"/>
                <w:szCs w:val="16"/>
              </w:rPr>
              <w:t> </w:t>
            </w:r>
            <w:r w:rsidRPr="00DF225C">
              <w:rPr>
                <w:rFonts w:ascii="Calibri" w:hAnsi="Calibri" w:cs="Calibri"/>
                <w:color w:val="212529"/>
                <w:sz w:val="16"/>
                <w:szCs w:val="16"/>
              </w:rPr>
              <w:t>NOTARIO</w:t>
            </w:r>
            <w:r w:rsidRPr="00DF225C">
              <w:rPr>
                <w:rStyle w:val="apple-converted-space"/>
                <w:rFonts w:ascii="Calibri" w:hAnsi="Calibri" w:cs="Calibri"/>
                <w:color w:val="212529"/>
                <w:sz w:val="16"/>
                <w:szCs w:val="16"/>
              </w:rPr>
              <w:t> </w:t>
            </w:r>
            <w:r w:rsidRPr="00DF225C">
              <w:rPr>
                <w:rFonts w:ascii="Calibri" w:hAnsi="Calibri" w:cs="Calibri"/>
                <w:color w:val="212529"/>
                <w:sz w:val="16"/>
                <w:szCs w:val="16"/>
              </w:rPr>
              <w:t>PÚBLICO. ES CORRECTO EL QUE SE REALIZA EN LA NOTARÍA DONDE DESEMPEÑA ESA FUNCIÓN, CUANDO SE LE DEMANDA LA NULIDAD DE UN ACTO INHERENTE A SU ENCARGO (LEGISLACIÓN DEL ESTADO DE MÉXICO).</w:t>
            </w:r>
          </w:p>
        </w:tc>
      </w:tr>
      <w:tr w:rsidR="00DF225C" w14:paraId="7501FC66" w14:textId="77777777" w:rsidTr="00102BA8">
        <w:tc>
          <w:tcPr>
            <w:tcW w:w="1980" w:type="dxa"/>
          </w:tcPr>
          <w:p w14:paraId="525544D5" w14:textId="62323DD4" w:rsidR="00DF225C" w:rsidRDefault="00DF225C" w:rsidP="00864FB2">
            <w:pPr>
              <w:jc w:val="both"/>
              <w:rPr>
                <w:sz w:val="16"/>
                <w:szCs w:val="16"/>
                <w:lang w:val="es-ES"/>
              </w:rPr>
            </w:pPr>
            <w:r>
              <w:rPr>
                <w:sz w:val="16"/>
                <w:szCs w:val="16"/>
                <w:lang w:val="es-ES"/>
              </w:rPr>
              <w:t>190798</w:t>
            </w:r>
          </w:p>
        </w:tc>
        <w:tc>
          <w:tcPr>
            <w:tcW w:w="6514" w:type="dxa"/>
          </w:tcPr>
          <w:p w14:paraId="2C3E81B0" w14:textId="0CA1A4B0" w:rsidR="00DF225C" w:rsidRPr="00DF225C" w:rsidRDefault="00DF225C" w:rsidP="00864FB2">
            <w:pPr>
              <w:pStyle w:val="NormalWeb"/>
              <w:jc w:val="both"/>
              <w:rPr>
                <w:rFonts w:ascii="Calibri" w:hAnsi="Calibri" w:cs="Calibri"/>
                <w:color w:val="212529"/>
                <w:sz w:val="16"/>
                <w:szCs w:val="16"/>
              </w:rPr>
            </w:pPr>
            <w:r w:rsidRPr="00DF225C">
              <w:rPr>
                <w:rFonts w:ascii="Calibri" w:hAnsi="Calibri" w:cs="Calibri"/>
                <w:color w:val="212529"/>
                <w:sz w:val="16"/>
                <w:szCs w:val="16"/>
              </w:rPr>
              <w:t>NOTARIO</w:t>
            </w:r>
            <w:r w:rsidRPr="00DF225C">
              <w:rPr>
                <w:rStyle w:val="apple-converted-space"/>
                <w:rFonts w:ascii="Calibri" w:hAnsi="Calibri" w:cs="Calibri"/>
                <w:color w:val="212529"/>
                <w:sz w:val="16"/>
                <w:szCs w:val="16"/>
              </w:rPr>
              <w:t> </w:t>
            </w:r>
            <w:r w:rsidRPr="00DF225C">
              <w:rPr>
                <w:rFonts w:ascii="Calibri" w:hAnsi="Calibri" w:cs="Calibri"/>
                <w:color w:val="212529"/>
                <w:sz w:val="16"/>
                <w:szCs w:val="16"/>
              </w:rPr>
              <w:t>PÚBLICO. AL PROTOCOLIZAR UN ACTA DE ASAMBLEA DE ACCIONISTAS NO TIENE FACULTADES PARA ANALIZAR SI ÉSTA SE VERIFICÓ O NO ACORDE A LOS LINEAMIENTOS DE LA LEY GENERAL DE SOCIEDADES MERCANTILES.</w:t>
            </w:r>
          </w:p>
        </w:tc>
      </w:tr>
      <w:tr w:rsidR="00DF225C" w14:paraId="270982D2" w14:textId="77777777" w:rsidTr="00102BA8">
        <w:tc>
          <w:tcPr>
            <w:tcW w:w="1980" w:type="dxa"/>
          </w:tcPr>
          <w:p w14:paraId="02AD3EB5" w14:textId="08B5774D" w:rsidR="00DF225C" w:rsidRDefault="00DF225C" w:rsidP="00864FB2">
            <w:pPr>
              <w:jc w:val="both"/>
              <w:rPr>
                <w:sz w:val="16"/>
                <w:szCs w:val="16"/>
                <w:lang w:val="es-ES"/>
              </w:rPr>
            </w:pPr>
            <w:r>
              <w:rPr>
                <w:sz w:val="16"/>
                <w:szCs w:val="16"/>
                <w:lang w:val="es-ES"/>
              </w:rPr>
              <w:t>187265</w:t>
            </w:r>
          </w:p>
        </w:tc>
        <w:tc>
          <w:tcPr>
            <w:tcW w:w="6514" w:type="dxa"/>
          </w:tcPr>
          <w:p w14:paraId="4B4B690A" w14:textId="2A4FE660" w:rsidR="00DF225C" w:rsidRPr="00DF225C" w:rsidRDefault="00DF225C" w:rsidP="00864FB2">
            <w:pPr>
              <w:pStyle w:val="NormalWeb"/>
              <w:jc w:val="both"/>
              <w:rPr>
                <w:rFonts w:ascii="Calibri" w:hAnsi="Calibri" w:cs="Calibri"/>
                <w:color w:val="212529"/>
                <w:sz w:val="16"/>
                <w:szCs w:val="16"/>
              </w:rPr>
            </w:pPr>
            <w:r w:rsidRPr="00DF225C">
              <w:rPr>
                <w:rFonts w:ascii="Calibri" w:hAnsi="Calibri" w:cs="Calibri"/>
                <w:color w:val="212529"/>
                <w:sz w:val="16"/>
                <w:szCs w:val="16"/>
              </w:rPr>
              <w:t>CORREDOR PÚBLICO. CARECE DE FACULTADES PARA COTEJAR Y CERTIFICAR UNA COPIA DE ACTA DE ASAMBLEA DE UNA SOCIEDAD MERCANTIL, PROTOCOLIZADA ANTE</w:t>
            </w:r>
            <w:r w:rsidRPr="00DF225C">
              <w:rPr>
                <w:rStyle w:val="apple-converted-space"/>
                <w:rFonts w:ascii="Calibri" w:hAnsi="Calibri" w:cs="Calibri"/>
                <w:color w:val="212529"/>
                <w:sz w:val="16"/>
                <w:szCs w:val="16"/>
              </w:rPr>
              <w:t> </w:t>
            </w:r>
            <w:r w:rsidRPr="00DF225C">
              <w:rPr>
                <w:rFonts w:ascii="Calibri" w:hAnsi="Calibri" w:cs="Calibri"/>
                <w:color w:val="212529"/>
                <w:sz w:val="16"/>
                <w:szCs w:val="16"/>
              </w:rPr>
              <w:t>NOTARIO</w:t>
            </w:r>
            <w:r w:rsidRPr="00DF225C">
              <w:rPr>
                <w:rStyle w:val="apple-converted-space"/>
                <w:rFonts w:ascii="Calibri" w:hAnsi="Calibri" w:cs="Calibri"/>
                <w:color w:val="212529"/>
                <w:sz w:val="16"/>
                <w:szCs w:val="16"/>
              </w:rPr>
              <w:t> </w:t>
            </w:r>
            <w:r w:rsidRPr="00DF225C">
              <w:rPr>
                <w:rFonts w:ascii="Calibri" w:hAnsi="Calibri" w:cs="Calibri"/>
                <w:color w:val="212529"/>
                <w:sz w:val="16"/>
                <w:szCs w:val="16"/>
              </w:rPr>
              <w:t>PÚBLICO.</w:t>
            </w:r>
          </w:p>
        </w:tc>
      </w:tr>
      <w:tr w:rsidR="00DF225C" w14:paraId="28D12117" w14:textId="77777777" w:rsidTr="00102BA8">
        <w:tc>
          <w:tcPr>
            <w:tcW w:w="1980" w:type="dxa"/>
          </w:tcPr>
          <w:p w14:paraId="2E299C15" w14:textId="5B0C0C5A" w:rsidR="00DF225C" w:rsidRDefault="001A1ADA" w:rsidP="00864FB2">
            <w:pPr>
              <w:jc w:val="both"/>
              <w:rPr>
                <w:sz w:val="16"/>
                <w:szCs w:val="16"/>
                <w:lang w:val="es-ES"/>
              </w:rPr>
            </w:pPr>
            <w:r>
              <w:rPr>
                <w:sz w:val="16"/>
                <w:szCs w:val="16"/>
                <w:lang w:val="es-ES"/>
              </w:rPr>
              <w:t>187163</w:t>
            </w:r>
          </w:p>
        </w:tc>
        <w:tc>
          <w:tcPr>
            <w:tcW w:w="6514" w:type="dxa"/>
          </w:tcPr>
          <w:p w14:paraId="0D559F68" w14:textId="633A10C2" w:rsidR="00DF225C" w:rsidRPr="00DF225C" w:rsidRDefault="001A1ADA" w:rsidP="00864FB2">
            <w:pPr>
              <w:pStyle w:val="NormalWeb"/>
              <w:jc w:val="both"/>
              <w:rPr>
                <w:rFonts w:ascii="Calibri" w:hAnsi="Calibri" w:cs="Calibri"/>
                <w:color w:val="212529"/>
                <w:sz w:val="16"/>
                <w:szCs w:val="16"/>
              </w:rPr>
            </w:pPr>
            <w:r w:rsidRPr="001A1ADA">
              <w:rPr>
                <w:rFonts w:ascii="Calibri" w:hAnsi="Calibri" w:cs="Calibri"/>
                <w:color w:val="212529"/>
                <w:sz w:val="16"/>
                <w:szCs w:val="16"/>
              </w:rPr>
              <w:t>NOTARIOS</w:t>
            </w:r>
            <w:r w:rsidRPr="001A1ADA">
              <w:rPr>
                <w:rStyle w:val="apple-converted-space"/>
                <w:rFonts w:ascii="Calibri" w:hAnsi="Calibri" w:cs="Calibri"/>
                <w:color w:val="212529"/>
                <w:sz w:val="16"/>
                <w:szCs w:val="16"/>
              </w:rPr>
              <w:t> </w:t>
            </w:r>
            <w:r w:rsidRPr="001A1ADA">
              <w:rPr>
                <w:rFonts w:ascii="Calibri" w:hAnsi="Calibri" w:cs="Calibri"/>
                <w:color w:val="212529"/>
                <w:sz w:val="16"/>
                <w:szCs w:val="16"/>
              </w:rPr>
              <w:t>PÚBLICOS. NO SON AGENTES ECONÓMICOS PARA EFECTOS DE LA LEY FEDERAL DE COMPETENCIA ECONÓMICA.</w:t>
            </w:r>
          </w:p>
        </w:tc>
      </w:tr>
      <w:tr w:rsidR="001A1ADA" w14:paraId="5EB6DD66" w14:textId="77777777" w:rsidTr="00102BA8">
        <w:tc>
          <w:tcPr>
            <w:tcW w:w="1980" w:type="dxa"/>
          </w:tcPr>
          <w:p w14:paraId="616A9856" w14:textId="74EC4322" w:rsidR="001A1ADA" w:rsidRDefault="001A1ADA" w:rsidP="00864FB2">
            <w:pPr>
              <w:jc w:val="both"/>
              <w:rPr>
                <w:sz w:val="16"/>
                <w:szCs w:val="16"/>
                <w:lang w:val="es-ES"/>
              </w:rPr>
            </w:pPr>
            <w:r>
              <w:rPr>
                <w:sz w:val="16"/>
                <w:szCs w:val="16"/>
                <w:lang w:val="es-ES"/>
              </w:rPr>
              <w:t>185033</w:t>
            </w:r>
          </w:p>
        </w:tc>
        <w:tc>
          <w:tcPr>
            <w:tcW w:w="6514" w:type="dxa"/>
          </w:tcPr>
          <w:p w14:paraId="516304AA" w14:textId="7D13426E" w:rsidR="001A1ADA" w:rsidRPr="001A1ADA" w:rsidRDefault="001A1ADA" w:rsidP="00864FB2">
            <w:pPr>
              <w:pStyle w:val="NormalWeb"/>
              <w:jc w:val="both"/>
              <w:rPr>
                <w:rFonts w:ascii="Calibri" w:hAnsi="Calibri" w:cs="Calibri"/>
                <w:color w:val="212529"/>
                <w:sz w:val="16"/>
                <w:szCs w:val="16"/>
              </w:rPr>
            </w:pPr>
            <w:r w:rsidRPr="001A1ADA">
              <w:rPr>
                <w:rFonts w:ascii="Calibri" w:hAnsi="Calibri" w:cs="Calibri"/>
                <w:color w:val="212529"/>
                <w:sz w:val="16"/>
                <w:szCs w:val="16"/>
              </w:rPr>
              <w:t>TESTAMENTO. ES SUFICIENTE PARA SU VALIDEZ QUE EL</w:t>
            </w:r>
            <w:r w:rsidRPr="001A1ADA">
              <w:rPr>
                <w:rStyle w:val="apple-converted-space"/>
                <w:rFonts w:ascii="Calibri" w:hAnsi="Calibri" w:cs="Calibri"/>
                <w:color w:val="212529"/>
                <w:sz w:val="16"/>
                <w:szCs w:val="16"/>
              </w:rPr>
              <w:t> </w:t>
            </w:r>
            <w:r w:rsidRPr="001A1ADA">
              <w:rPr>
                <w:rFonts w:ascii="Calibri" w:hAnsi="Calibri" w:cs="Calibri"/>
                <w:color w:val="212529"/>
                <w:sz w:val="16"/>
                <w:szCs w:val="16"/>
              </w:rPr>
              <w:t>NOTARIO</w:t>
            </w:r>
            <w:r w:rsidRPr="001A1ADA">
              <w:rPr>
                <w:rStyle w:val="apple-converted-space"/>
                <w:rFonts w:ascii="Calibri" w:hAnsi="Calibri" w:cs="Calibri"/>
                <w:color w:val="212529"/>
                <w:sz w:val="16"/>
                <w:szCs w:val="16"/>
              </w:rPr>
              <w:t> </w:t>
            </w:r>
            <w:r w:rsidRPr="001A1ADA">
              <w:rPr>
                <w:rFonts w:ascii="Calibri" w:hAnsi="Calibri" w:cs="Calibri"/>
                <w:color w:val="212529"/>
                <w:sz w:val="16"/>
                <w:szCs w:val="16"/>
              </w:rPr>
              <w:t>PÚBLICO DÉ FE DE QUE EL AUTOR DE LA HERENCIA, EN USO DE SUS FACULTADES FÍSICAS Y MENTALES, MANIFESTÓ SU VOLUNTAD DE TRANSMITIR SUS BIENES PARA DESPUÉS DE LA MUERTE, SIN QUE EXISTIERA COACCIÓN ALGUNA.</w:t>
            </w:r>
          </w:p>
        </w:tc>
      </w:tr>
      <w:tr w:rsidR="001A1ADA" w14:paraId="7DCA904F" w14:textId="77777777" w:rsidTr="00102BA8">
        <w:tc>
          <w:tcPr>
            <w:tcW w:w="1980" w:type="dxa"/>
          </w:tcPr>
          <w:p w14:paraId="60F8AFC0" w14:textId="77777777" w:rsidR="001A1ADA" w:rsidRDefault="001A1ADA" w:rsidP="00864FB2">
            <w:pPr>
              <w:jc w:val="both"/>
              <w:rPr>
                <w:sz w:val="16"/>
                <w:szCs w:val="16"/>
                <w:lang w:val="es-ES"/>
              </w:rPr>
            </w:pPr>
          </w:p>
          <w:p w14:paraId="5A6F7B88" w14:textId="5590AFFF" w:rsidR="001A1ADA" w:rsidRDefault="004C25F5" w:rsidP="00864FB2">
            <w:pPr>
              <w:jc w:val="both"/>
              <w:rPr>
                <w:sz w:val="16"/>
                <w:szCs w:val="16"/>
                <w:lang w:val="es-ES"/>
              </w:rPr>
            </w:pPr>
            <w:r>
              <w:rPr>
                <w:sz w:val="16"/>
                <w:szCs w:val="16"/>
                <w:lang w:val="es-ES"/>
              </w:rPr>
              <w:t>183778</w:t>
            </w:r>
          </w:p>
        </w:tc>
        <w:tc>
          <w:tcPr>
            <w:tcW w:w="6514" w:type="dxa"/>
          </w:tcPr>
          <w:p w14:paraId="01E30885" w14:textId="02DD95CD" w:rsidR="001A1ADA" w:rsidRPr="004C25F5" w:rsidRDefault="004C25F5" w:rsidP="00864FB2">
            <w:pPr>
              <w:pStyle w:val="NormalWeb"/>
              <w:jc w:val="both"/>
              <w:rPr>
                <w:rFonts w:ascii="Calibri" w:hAnsi="Calibri" w:cs="Calibri"/>
                <w:color w:val="212529"/>
                <w:sz w:val="16"/>
                <w:szCs w:val="16"/>
              </w:rPr>
            </w:pPr>
            <w:r w:rsidRPr="004C25F5">
              <w:rPr>
                <w:rFonts w:ascii="Calibri" w:hAnsi="Calibri" w:cs="Calibri"/>
                <w:color w:val="212529"/>
                <w:sz w:val="16"/>
                <w:szCs w:val="16"/>
              </w:rPr>
              <w:t>NOTARIOS</w:t>
            </w:r>
            <w:r w:rsidRPr="004C25F5">
              <w:rPr>
                <w:rStyle w:val="apple-converted-space"/>
                <w:rFonts w:ascii="Calibri" w:hAnsi="Calibri" w:cs="Calibri"/>
                <w:color w:val="212529"/>
                <w:sz w:val="16"/>
                <w:szCs w:val="16"/>
              </w:rPr>
              <w:t> </w:t>
            </w:r>
            <w:r w:rsidRPr="004C25F5">
              <w:rPr>
                <w:rFonts w:ascii="Calibri" w:hAnsi="Calibri" w:cs="Calibri"/>
                <w:color w:val="212529"/>
                <w:sz w:val="16"/>
                <w:szCs w:val="16"/>
              </w:rPr>
              <w:t>PÚBLICOS. LOS ARTÍCULOS DEL REGLAMENTO DEL LIBRO QUINTO DEL CÓDIGO ADMINISTRATIVO DEL ESTADO DE MÉXICO, QUE NO RECONOCEN VALOR LEGAL A LOS ACTOS PROTOCOLIZADOS POR FEDATARIOS QUE NO PERTENEZCAN A DICHA ENTIDAD FEDERATIVA, TRANSGREDEN EL ARTÍCULO 121 CONSTITUCIONAL.</w:t>
            </w:r>
          </w:p>
        </w:tc>
      </w:tr>
      <w:tr w:rsidR="004C25F5" w14:paraId="20299F5D" w14:textId="77777777" w:rsidTr="00102BA8">
        <w:tc>
          <w:tcPr>
            <w:tcW w:w="1980" w:type="dxa"/>
          </w:tcPr>
          <w:p w14:paraId="4F73DAE8" w14:textId="0E4AE392" w:rsidR="004C25F5" w:rsidRDefault="004C25F5" w:rsidP="00864FB2">
            <w:pPr>
              <w:jc w:val="both"/>
              <w:rPr>
                <w:sz w:val="16"/>
                <w:szCs w:val="16"/>
                <w:lang w:val="es-ES"/>
              </w:rPr>
            </w:pPr>
            <w:r>
              <w:rPr>
                <w:sz w:val="16"/>
                <w:szCs w:val="16"/>
                <w:lang w:val="es-ES"/>
              </w:rPr>
              <w:t>182366</w:t>
            </w:r>
          </w:p>
        </w:tc>
        <w:tc>
          <w:tcPr>
            <w:tcW w:w="6514" w:type="dxa"/>
          </w:tcPr>
          <w:p w14:paraId="2AA1E70D" w14:textId="1FC196DE" w:rsidR="004C25F5" w:rsidRPr="004C25F5" w:rsidRDefault="004C25F5" w:rsidP="00864FB2">
            <w:pPr>
              <w:pStyle w:val="NormalWeb"/>
              <w:jc w:val="both"/>
              <w:rPr>
                <w:rFonts w:ascii="Calibri" w:hAnsi="Calibri" w:cs="Calibri"/>
                <w:color w:val="212529"/>
                <w:sz w:val="16"/>
                <w:szCs w:val="16"/>
              </w:rPr>
            </w:pPr>
            <w:r w:rsidRPr="004C25F5">
              <w:rPr>
                <w:rFonts w:ascii="Calibri" w:hAnsi="Calibri" w:cs="Calibri"/>
                <w:color w:val="212529"/>
                <w:sz w:val="16"/>
                <w:szCs w:val="16"/>
              </w:rPr>
              <w:t>NOTARIO</w:t>
            </w:r>
            <w:r w:rsidRPr="004C25F5">
              <w:rPr>
                <w:rStyle w:val="apple-converted-space"/>
                <w:rFonts w:ascii="Calibri" w:hAnsi="Calibri" w:cs="Calibri"/>
                <w:color w:val="212529"/>
                <w:sz w:val="16"/>
                <w:szCs w:val="16"/>
              </w:rPr>
              <w:t> </w:t>
            </w:r>
            <w:r w:rsidRPr="004C25F5">
              <w:rPr>
                <w:rFonts w:ascii="Calibri" w:hAnsi="Calibri" w:cs="Calibri"/>
                <w:color w:val="212529"/>
                <w:sz w:val="16"/>
                <w:szCs w:val="16"/>
              </w:rPr>
              <w:t>PÚBLICO. PARA PROTOCOLIZAR UN ACTA DE ASAMBLEA NO REQUIERE ACREDITAR QUIÉNES INTEGRARON EL QUÓRUM Y SI TENÍAN LA CALIDAD DE SOCIOS.</w:t>
            </w:r>
          </w:p>
        </w:tc>
      </w:tr>
      <w:tr w:rsidR="004C25F5" w14:paraId="379AB740" w14:textId="77777777" w:rsidTr="00102BA8">
        <w:tc>
          <w:tcPr>
            <w:tcW w:w="1980" w:type="dxa"/>
          </w:tcPr>
          <w:p w14:paraId="0640E2B1" w14:textId="4911500F" w:rsidR="004C25F5" w:rsidRDefault="004C25F5" w:rsidP="00864FB2">
            <w:pPr>
              <w:jc w:val="both"/>
              <w:rPr>
                <w:sz w:val="16"/>
                <w:szCs w:val="16"/>
                <w:lang w:val="es-ES"/>
              </w:rPr>
            </w:pPr>
            <w:r>
              <w:rPr>
                <w:sz w:val="16"/>
                <w:szCs w:val="16"/>
                <w:lang w:val="es-ES"/>
              </w:rPr>
              <w:t>182229</w:t>
            </w:r>
          </w:p>
        </w:tc>
        <w:tc>
          <w:tcPr>
            <w:tcW w:w="6514" w:type="dxa"/>
          </w:tcPr>
          <w:p w14:paraId="02454CAA" w14:textId="78293177" w:rsidR="004C25F5" w:rsidRPr="004C25F5" w:rsidRDefault="004C25F5" w:rsidP="00864FB2">
            <w:pPr>
              <w:pStyle w:val="NormalWeb"/>
              <w:jc w:val="both"/>
              <w:rPr>
                <w:rFonts w:ascii="Calibri" w:hAnsi="Calibri" w:cs="Calibri"/>
                <w:color w:val="212529"/>
                <w:sz w:val="16"/>
                <w:szCs w:val="16"/>
              </w:rPr>
            </w:pPr>
            <w:r w:rsidRPr="004C25F5">
              <w:rPr>
                <w:rFonts w:ascii="Calibri" w:hAnsi="Calibri" w:cs="Calibri"/>
                <w:color w:val="212529"/>
                <w:sz w:val="16"/>
                <w:szCs w:val="16"/>
              </w:rPr>
              <w:t>COMPRAVENTA. LA DESIGNACIÓN DEL</w:t>
            </w:r>
            <w:r w:rsidRPr="004C25F5">
              <w:rPr>
                <w:rStyle w:val="apple-converted-space"/>
                <w:rFonts w:ascii="Calibri" w:hAnsi="Calibri" w:cs="Calibri"/>
                <w:color w:val="212529"/>
                <w:sz w:val="16"/>
                <w:szCs w:val="16"/>
              </w:rPr>
              <w:t> </w:t>
            </w:r>
            <w:r w:rsidRPr="004C25F5">
              <w:rPr>
                <w:rFonts w:ascii="Calibri" w:hAnsi="Calibri" w:cs="Calibri"/>
                <w:color w:val="212529"/>
                <w:sz w:val="16"/>
                <w:szCs w:val="16"/>
              </w:rPr>
              <w:t>NOTARIO</w:t>
            </w:r>
            <w:r w:rsidRPr="004C25F5">
              <w:rPr>
                <w:rStyle w:val="apple-converted-space"/>
                <w:rFonts w:ascii="Calibri" w:hAnsi="Calibri" w:cs="Calibri"/>
                <w:color w:val="212529"/>
                <w:sz w:val="16"/>
                <w:szCs w:val="16"/>
              </w:rPr>
              <w:t> </w:t>
            </w:r>
            <w:r w:rsidRPr="004C25F5">
              <w:rPr>
                <w:rFonts w:ascii="Calibri" w:hAnsi="Calibri" w:cs="Calibri"/>
                <w:color w:val="212529"/>
                <w:sz w:val="16"/>
                <w:szCs w:val="16"/>
              </w:rPr>
              <w:t>ANTE QUIEN SE FORMALIZARÁ LA ESCRITURA PÚBLICA CORRESPONDE AL COMPRADOR, EN EL CASO DE QUE LAS PARTES NO LO HAYAN ESTIPULADO.</w:t>
            </w:r>
          </w:p>
        </w:tc>
      </w:tr>
      <w:tr w:rsidR="004C25F5" w14:paraId="69BA58F1" w14:textId="77777777" w:rsidTr="00102BA8">
        <w:tc>
          <w:tcPr>
            <w:tcW w:w="1980" w:type="dxa"/>
          </w:tcPr>
          <w:p w14:paraId="47F52C7A" w14:textId="749037B0" w:rsidR="004C25F5" w:rsidRDefault="004C25F5" w:rsidP="00864FB2">
            <w:pPr>
              <w:jc w:val="both"/>
              <w:rPr>
                <w:sz w:val="16"/>
                <w:szCs w:val="16"/>
                <w:lang w:val="es-ES"/>
              </w:rPr>
            </w:pPr>
            <w:r>
              <w:rPr>
                <w:sz w:val="16"/>
                <w:szCs w:val="16"/>
                <w:lang w:val="es-ES"/>
              </w:rPr>
              <w:t>179316</w:t>
            </w:r>
          </w:p>
        </w:tc>
        <w:tc>
          <w:tcPr>
            <w:tcW w:w="6514" w:type="dxa"/>
          </w:tcPr>
          <w:p w14:paraId="23B82042" w14:textId="2CA6E8CE" w:rsidR="004C25F5" w:rsidRPr="004C25F5" w:rsidRDefault="004C25F5" w:rsidP="00864FB2">
            <w:pPr>
              <w:pStyle w:val="NormalWeb"/>
              <w:jc w:val="both"/>
              <w:rPr>
                <w:rFonts w:ascii="Calibri" w:hAnsi="Calibri" w:cs="Calibri"/>
                <w:color w:val="212529"/>
                <w:sz w:val="16"/>
                <w:szCs w:val="16"/>
              </w:rPr>
            </w:pPr>
            <w:r w:rsidRPr="004C25F5">
              <w:rPr>
                <w:rFonts w:ascii="Calibri" w:hAnsi="Calibri" w:cs="Calibri"/>
                <w:color w:val="212529"/>
                <w:sz w:val="16"/>
                <w:szCs w:val="16"/>
              </w:rPr>
              <w:t>DOCUMENTOS PRIVADOS. SON DE FECHA CIERTA, CUANDO CONSTA EN ELLOS UN ACTO TRASLATIVO DE DOMINIO RELATIVO A BIENES INMUEBLES, SÓLO SI SON CELEBRADOS ANTE</w:t>
            </w:r>
            <w:r w:rsidRPr="004C25F5">
              <w:rPr>
                <w:rStyle w:val="apple-converted-space"/>
                <w:rFonts w:ascii="Calibri" w:hAnsi="Calibri" w:cs="Calibri"/>
                <w:color w:val="212529"/>
                <w:sz w:val="16"/>
                <w:szCs w:val="16"/>
              </w:rPr>
              <w:t> </w:t>
            </w:r>
            <w:r w:rsidRPr="004C25F5">
              <w:rPr>
                <w:rFonts w:ascii="Calibri" w:hAnsi="Calibri" w:cs="Calibri"/>
                <w:color w:val="212529"/>
                <w:sz w:val="16"/>
                <w:szCs w:val="16"/>
              </w:rPr>
              <w:t>NOTARIO</w:t>
            </w:r>
            <w:r w:rsidRPr="004C25F5">
              <w:rPr>
                <w:rStyle w:val="apple-converted-space"/>
                <w:rFonts w:ascii="Calibri" w:hAnsi="Calibri" w:cs="Calibri"/>
                <w:color w:val="212529"/>
                <w:sz w:val="16"/>
                <w:szCs w:val="16"/>
              </w:rPr>
              <w:t> </w:t>
            </w:r>
            <w:r w:rsidRPr="004C25F5">
              <w:rPr>
                <w:rFonts w:ascii="Calibri" w:hAnsi="Calibri" w:cs="Calibri"/>
                <w:color w:val="212529"/>
                <w:sz w:val="16"/>
                <w:szCs w:val="16"/>
              </w:rPr>
              <w:t>PÚBLICO (LEGISLACIÓN DEL ESTADO DE PUEBLA).</w:t>
            </w:r>
          </w:p>
        </w:tc>
      </w:tr>
      <w:tr w:rsidR="004C25F5" w14:paraId="7D0EAE49" w14:textId="77777777" w:rsidTr="00102BA8">
        <w:tc>
          <w:tcPr>
            <w:tcW w:w="1980" w:type="dxa"/>
          </w:tcPr>
          <w:p w14:paraId="3D43A891" w14:textId="130F2D21" w:rsidR="004C25F5" w:rsidRDefault="004C25F5" w:rsidP="00864FB2">
            <w:pPr>
              <w:jc w:val="both"/>
              <w:rPr>
                <w:sz w:val="16"/>
                <w:szCs w:val="16"/>
                <w:lang w:val="es-ES"/>
              </w:rPr>
            </w:pPr>
            <w:r>
              <w:rPr>
                <w:sz w:val="16"/>
                <w:szCs w:val="16"/>
                <w:lang w:val="es-ES"/>
              </w:rPr>
              <w:t>178201</w:t>
            </w:r>
          </w:p>
        </w:tc>
        <w:tc>
          <w:tcPr>
            <w:tcW w:w="6514" w:type="dxa"/>
          </w:tcPr>
          <w:p w14:paraId="67A6977E" w14:textId="0C410A3A" w:rsidR="004C25F5" w:rsidRPr="004C25F5" w:rsidRDefault="004C25F5" w:rsidP="00864FB2">
            <w:pPr>
              <w:pStyle w:val="NormalWeb"/>
              <w:jc w:val="both"/>
              <w:rPr>
                <w:rFonts w:ascii="Calibri" w:hAnsi="Calibri" w:cs="Calibri"/>
                <w:color w:val="212529"/>
                <w:sz w:val="16"/>
                <w:szCs w:val="16"/>
              </w:rPr>
            </w:pPr>
            <w:r w:rsidRPr="004C25F5">
              <w:rPr>
                <w:rFonts w:ascii="Calibri" w:hAnsi="Calibri" w:cs="Calibri"/>
                <w:color w:val="212529"/>
                <w:sz w:val="16"/>
                <w:szCs w:val="16"/>
              </w:rPr>
              <w:t>DOCUMENTO PRIVADO DE FECHA CIERTA. PARA CONSIDERARLO COMO TAL ES SUFICIENTE QUE SE PRESENTE ANTE</w:t>
            </w:r>
            <w:r w:rsidRPr="004C25F5">
              <w:rPr>
                <w:rStyle w:val="apple-converted-space"/>
                <w:rFonts w:ascii="Calibri" w:hAnsi="Calibri" w:cs="Calibri"/>
                <w:color w:val="212529"/>
                <w:sz w:val="16"/>
                <w:szCs w:val="16"/>
              </w:rPr>
              <w:t> </w:t>
            </w:r>
            <w:r w:rsidRPr="004C25F5">
              <w:rPr>
                <w:rFonts w:ascii="Calibri" w:hAnsi="Calibri" w:cs="Calibri"/>
                <w:color w:val="212529"/>
                <w:sz w:val="16"/>
                <w:szCs w:val="16"/>
              </w:rPr>
              <w:t>NOTARIO</w:t>
            </w:r>
            <w:r>
              <w:rPr>
                <w:rFonts w:ascii="Calibri" w:hAnsi="Calibri" w:cs="Calibri"/>
                <w:color w:val="212529"/>
                <w:sz w:val="16"/>
                <w:szCs w:val="16"/>
              </w:rPr>
              <w:t xml:space="preserve"> </w:t>
            </w:r>
            <w:r w:rsidRPr="004C25F5">
              <w:rPr>
                <w:rFonts w:ascii="Calibri" w:hAnsi="Calibri" w:cs="Calibri"/>
                <w:color w:val="212529"/>
                <w:sz w:val="16"/>
                <w:szCs w:val="16"/>
              </w:rPr>
              <w:t>PÚBLICO Y QUE ÉSTE CERTIFIQUE LAS FIRMAS PLASMADAS EN ÉL.</w:t>
            </w:r>
          </w:p>
        </w:tc>
      </w:tr>
      <w:tr w:rsidR="004C25F5" w14:paraId="6E88AEF4" w14:textId="77777777" w:rsidTr="00102BA8">
        <w:tc>
          <w:tcPr>
            <w:tcW w:w="1980" w:type="dxa"/>
          </w:tcPr>
          <w:p w14:paraId="4E5C5036" w14:textId="2C447A17" w:rsidR="004C25F5" w:rsidRDefault="004C25F5" w:rsidP="00864FB2">
            <w:pPr>
              <w:jc w:val="both"/>
              <w:rPr>
                <w:sz w:val="16"/>
                <w:szCs w:val="16"/>
                <w:lang w:val="es-ES"/>
              </w:rPr>
            </w:pPr>
            <w:r>
              <w:rPr>
                <w:sz w:val="16"/>
                <w:szCs w:val="16"/>
                <w:lang w:val="es-ES"/>
              </w:rPr>
              <w:t>177907</w:t>
            </w:r>
          </w:p>
        </w:tc>
        <w:tc>
          <w:tcPr>
            <w:tcW w:w="6514" w:type="dxa"/>
          </w:tcPr>
          <w:p w14:paraId="467E18C2" w14:textId="08C9B217" w:rsidR="004C25F5" w:rsidRPr="004C25F5" w:rsidRDefault="004C25F5" w:rsidP="00864FB2">
            <w:pPr>
              <w:pStyle w:val="NormalWeb"/>
              <w:jc w:val="both"/>
              <w:rPr>
                <w:rFonts w:ascii="Calibri" w:hAnsi="Calibri" w:cs="Calibri"/>
                <w:color w:val="212529"/>
                <w:sz w:val="16"/>
                <w:szCs w:val="16"/>
              </w:rPr>
            </w:pPr>
            <w:r w:rsidRPr="004C25F5">
              <w:rPr>
                <w:rFonts w:ascii="Calibri" w:hAnsi="Calibri" w:cs="Calibri"/>
                <w:color w:val="212529"/>
                <w:sz w:val="16"/>
                <w:szCs w:val="16"/>
              </w:rPr>
              <w:t>NOTARIADO. EL ARTÍCULO 10, FRACCIÓN I, DE LA LEY RELATIVA DEL ESTADO DE JALISCO, AL ESTABLECER QUE PARA OBTENER LA PATENTE DE ASPIRANTE A</w:t>
            </w:r>
            <w:r w:rsidRPr="004C25F5">
              <w:rPr>
                <w:rStyle w:val="apple-converted-space"/>
                <w:rFonts w:ascii="Calibri" w:hAnsi="Calibri" w:cs="Calibri"/>
                <w:color w:val="212529"/>
                <w:sz w:val="16"/>
                <w:szCs w:val="16"/>
              </w:rPr>
              <w:t> </w:t>
            </w:r>
            <w:r w:rsidRPr="004C25F5">
              <w:rPr>
                <w:rFonts w:ascii="Calibri" w:hAnsi="Calibri" w:cs="Calibri"/>
                <w:color w:val="212529"/>
                <w:sz w:val="16"/>
                <w:szCs w:val="16"/>
              </w:rPr>
              <w:t>NOTARIO</w:t>
            </w:r>
            <w:r w:rsidRPr="004C25F5">
              <w:rPr>
                <w:rStyle w:val="apple-converted-space"/>
                <w:rFonts w:ascii="Calibri" w:hAnsi="Calibri" w:cs="Calibri"/>
                <w:color w:val="212529"/>
                <w:sz w:val="16"/>
                <w:szCs w:val="16"/>
              </w:rPr>
              <w:t> </w:t>
            </w:r>
            <w:r w:rsidRPr="004C25F5">
              <w:rPr>
                <w:rFonts w:ascii="Calibri" w:hAnsi="Calibri" w:cs="Calibri"/>
                <w:color w:val="212529"/>
                <w:sz w:val="16"/>
                <w:szCs w:val="16"/>
              </w:rPr>
              <w:t>SE REQUIERE SER CIUDADANO MEXICANO POR NACIMIENTO Y NO HABER OPTADO POR OTRA NACIONALIDAD, NO TRANSGREDE EL ARTÍCULO 32 DE LA CONSTITUCIÓN FEDERAL.</w:t>
            </w:r>
          </w:p>
        </w:tc>
      </w:tr>
      <w:tr w:rsidR="004C25F5" w14:paraId="79905E97" w14:textId="77777777" w:rsidTr="00102BA8">
        <w:tc>
          <w:tcPr>
            <w:tcW w:w="1980" w:type="dxa"/>
          </w:tcPr>
          <w:p w14:paraId="10124B30" w14:textId="01D955AD" w:rsidR="004C25F5" w:rsidRDefault="004C25F5" w:rsidP="00864FB2">
            <w:pPr>
              <w:jc w:val="both"/>
              <w:rPr>
                <w:sz w:val="16"/>
                <w:szCs w:val="16"/>
                <w:lang w:val="es-ES"/>
              </w:rPr>
            </w:pPr>
            <w:r>
              <w:rPr>
                <w:sz w:val="16"/>
                <w:szCs w:val="16"/>
                <w:lang w:val="es-ES"/>
              </w:rPr>
              <w:t>177906</w:t>
            </w:r>
          </w:p>
        </w:tc>
        <w:tc>
          <w:tcPr>
            <w:tcW w:w="6514" w:type="dxa"/>
          </w:tcPr>
          <w:p w14:paraId="28DB2111" w14:textId="13B87E7B" w:rsidR="004C25F5" w:rsidRPr="004C25F5" w:rsidRDefault="004C25F5" w:rsidP="00864FB2">
            <w:pPr>
              <w:pStyle w:val="NormalWeb"/>
              <w:jc w:val="both"/>
              <w:rPr>
                <w:rFonts w:ascii="Calibri" w:hAnsi="Calibri" w:cs="Calibri"/>
                <w:b/>
                <w:bCs/>
                <w:color w:val="212529"/>
                <w:sz w:val="16"/>
                <w:szCs w:val="16"/>
              </w:rPr>
            </w:pPr>
            <w:r w:rsidRPr="004C25F5">
              <w:rPr>
                <w:rFonts w:ascii="Calibri" w:hAnsi="Calibri" w:cs="Calibri"/>
                <w:b/>
                <w:bCs/>
                <w:color w:val="212529"/>
                <w:sz w:val="16"/>
                <w:szCs w:val="16"/>
              </w:rPr>
              <w:t>NOTARIADO. EL ARTÍCULO 3o. DE LA LEY RELATIVA DEL ESTADO DE JALISCO, QUE OBLIGA A LOS</w:t>
            </w:r>
            <w:r w:rsidRPr="004C25F5">
              <w:rPr>
                <w:rStyle w:val="apple-converted-space"/>
                <w:rFonts w:ascii="Calibri" w:hAnsi="Calibri" w:cs="Calibri"/>
                <w:b/>
                <w:bCs/>
                <w:color w:val="212529"/>
                <w:sz w:val="16"/>
                <w:szCs w:val="16"/>
              </w:rPr>
              <w:t> </w:t>
            </w:r>
            <w:r w:rsidRPr="004C25F5">
              <w:rPr>
                <w:rFonts w:ascii="Calibri" w:hAnsi="Calibri" w:cs="Calibri"/>
                <w:b/>
                <w:bCs/>
                <w:color w:val="212529"/>
                <w:sz w:val="16"/>
                <w:szCs w:val="16"/>
              </w:rPr>
              <w:t>NOTARIOS</w:t>
            </w:r>
            <w:r w:rsidRPr="004C25F5">
              <w:rPr>
                <w:rStyle w:val="apple-converted-space"/>
                <w:rFonts w:ascii="Calibri" w:hAnsi="Calibri" w:cs="Calibri"/>
                <w:b/>
                <w:bCs/>
                <w:color w:val="212529"/>
                <w:sz w:val="16"/>
                <w:szCs w:val="16"/>
              </w:rPr>
              <w:t> </w:t>
            </w:r>
            <w:r w:rsidRPr="004C25F5">
              <w:rPr>
                <w:rFonts w:ascii="Calibri" w:hAnsi="Calibri" w:cs="Calibri"/>
                <w:b/>
                <w:bCs/>
                <w:color w:val="212529"/>
                <w:sz w:val="16"/>
                <w:szCs w:val="16"/>
              </w:rPr>
              <w:t>A ESTABLECER SU RESIDENCIA EN EL LUGAR DE SU ADSCRIPCIÓN, NO VIOLA EL ARTÍCULO 11 DE LA CONSTITUCIÓN FEDERAL.</w:t>
            </w:r>
          </w:p>
        </w:tc>
      </w:tr>
      <w:tr w:rsidR="004C25F5" w14:paraId="77D40799" w14:textId="77777777" w:rsidTr="00102BA8">
        <w:tc>
          <w:tcPr>
            <w:tcW w:w="1980" w:type="dxa"/>
          </w:tcPr>
          <w:p w14:paraId="438F19A9" w14:textId="2FD9BD3F" w:rsidR="004C25F5" w:rsidRDefault="004C25F5" w:rsidP="00864FB2">
            <w:pPr>
              <w:jc w:val="both"/>
              <w:rPr>
                <w:sz w:val="16"/>
                <w:szCs w:val="16"/>
                <w:lang w:val="es-ES"/>
              </w:rPr>
            </w:pPr>
            <w:r>
              <w:rPr>
                <w:sz w:val="16"/>
                <w:szCs w:val="16"/>
                <w:lang w:val="es-ES"/>
              </w:rPr>
              <w:lastRenderedPageBreak/>
              <w:t>177903</w:t>
            </w:r>
          </w:p>
        </w:tc>
        <w:tc>
          <w:tcPr>
            <w:tcW w:w="6514" w:type="dxa"/>
          </w:tcPr>
          <w:p w14:paraId="63D830C6" w14:textId="6D46BD6B" w:rsidR="004C25F5" w:rsidRPr="009653A6" w:rsidRDefault="004C25F5" w:rsidP="00864FB2">
            <w:pPr>
              <w:pStyle w:val="NormalWeb"/>
              <w:jc w:val="both"/>
              <w:rPr>
                <w:rFonts w:ascii="Calibri" w:hAnsi="Calibri" w:cs="Calibri"/>
                <w:b/>
                <w:bCs/>
                <w:color w:val="212529"/>
                <w:sz w:val="16"/>
                <w:szCs w:val="16"/>
              </w:rPr>
            </w:pPr>
            <w:r w:rsidRPr="009653A6">
              <w:rPr>
                <w:rFonts w:ascii="Calibri" w:hAnsi="Calibri" w:cs="Calibri"/>
                <w:b/>
                <w:bCs/>
                <w:color w:val="212529"/>
                <w:sz w:val="16"/>
                <w:szCs w:val="16"/>
              </w:rPr>
              <w:t>NOTARIOS. NO SON SERVIDORES PÚBLICOS.</w:t>
            </w:r>
          </w:p>
        </w:tc>
      </w:tr>
      <w:tr w:rsidR="009653A6" w14:paraId="67C2DF74" w14:textId="77777777" w:rsidTr="00102BA8">
        <w:tc>
          <w:tcPr>
            <w:tcW w:w="1980" w:type="dxa"/>
          </w:tcPr>
          <w:p w14:paraId="4C847728" w14:textId="4EC19048" w:rsidR="009653A6" w:rsidRDefault="009653A6" w:rsidP="00864FB2">
            <w:pPr>
              <w:jc w:val="both"/>
              <w:rPr>
                <w:sz w:val="16"/>
                <w:szCs w:val="16"/>
                <w:lang w:val="es-ES"/>
              </w:rPr>
            </w:pPr>
            <w:r>
              <w:rPr>
                <w:sz w:val="16"/>
                <w:szCs w:val="16"/>
                <w:lang w:val="es-ES"/>
              </w:rPr>
              <w:t>176923</w:t>
            </w:r>
          </w:p>
        </w:tc>
        <w:tc>
          <w:tcPr>
            <w:tcW w:w="6514" w:type="dxa"/>
          </w:tcPr>
          <w:p w14:paraId="10DC1FF6" w14:textId="22DA9D5E" w:rsidR="009653A6" w:rsidRPr="009653A6" w:rsidRDefault="009653A6" w:rsidP="00864FB2">
            <w:pPr>
              <w:pStyle w:val="NormalWeb"/>
              <w:jc w:val="both"/>
              <w:rPr>
                <w:rFonts w:ascii="Calibri" w:hAnsi="Calibri" w:cs="Calibri"/>
                <w:color w:val="212529"/>
                <w:sz w:val="16"/>
                <w:szCs w:val="16"/>
              </w:rPr>
            </w:pPr>
            <w:r w:rsidRPr="009653A6">
              <w:rPr>
                <w:rFonts w:ascii="Calibri" w:hAnsi="Calibri" w:cs="Calibri"/>
                <w:color w:val="212529"/>
                <w:sz w:val="16"/>
                <w:szCs w:val="16"/>
              </w:rPr>
              <w:t>NOTARIOS</w:t>
            </w:r>
            <w:r w:rsidRPr="009653A6">
              <w:rPr>
                <w:rStyle w:val="apple-converted-space"/>
                <w:rFonts w:ascii="Calibri" w:hAnsi="Calibri" w:cs="Calibri"/>
                <w:color w:val="212529"/>
                <w:sz w:val="16"/>
                <w:szCs w:val="16"/>
              </w:rPr>
              <w:t> </w:t>
            </w:r>
            <w:r w:rsidRPr="009653A6">
              <w:rPr>
                <w:rFonts w:ascii="Calibri" w:hAnsi="Calibri" w:cs="Calibri"/>
                <w:color w:val="212529"/>
                <w:sz w:val="16"/>
                <w:szCs w:val="16"/>
              </w:rPr>
              <w:t>PÚBLICOS DEL DISTRITO FEDERAL. PUEDEN ACUDIR AL AMPARO CON TAL CARÁCTER CONTRA ACTOS QUE NIEGAN EL REGISTRO DE UNA ESCRITURA, PUES SE ENCUENTRAN FACULTADOS POR LA LEY PARA TRAMITARLA COMO PATROCINADORES DE LOS INTERESADOS.</w:t>
            </w:r>
          </w:p>
        </w:tc>
      </w:tr>
      <w:tr w:rsidR="009653A6" w14:paraId="1587FE8A" w14:textId="77777777" w:rsidTr="00102BA8">
        <w:tc>
          <w:tcPr>
            <w:tcW w:w="1980" w:type="dxa"/>
          </w:tcPr>
          <w:p w14:paraId="32A4F9C5" w14:textId="17EA2438" w:rsidR="009653A6" w:rsidRDefault="009653A6" w:rsidP="00864FB2">
            <w:pPr>
              <w:jc w:val="both"/>
              <w:rPr>
                <w:sz w:val="16"/>
                <w:szCs w:val="16"/>
                <w:lang w:val="es-ES"/>
              </w:rPr>
            </w:pPr>
            <w:r>
              <w:rPr>
                <w:sz w:val="16"/>
                <w:szCs w:val="16"/>
                <w:lang w:val="es-ES"/>
              </w:rPr>
              <w:t>176922</w:t>
            </w:r>
          </w:p>
        </w:tc>
        <w:tc>
          <w:tcPr>
            <w:tcW w:w="6514" w:type="dxa"/>
          </w:tcPr>
          <w:p w14:paraId="7E0EB6CE" w14:textId="4ED81BC1" w:rsidR="009653A6" w:rsidRPr="009653A6" w:rsidRDefault="009653A6" w:rsidP="00864FB2">
            <w:pPr>
              <w:pStyle w:val="NormalWeb"/>
              <w:jc w:val="both"/>
              <w:rPr>
                <w:rFonts w:ascii="Calibri" w:hAnsi="Calibri" w:cs="Calibri"/>
                <w:color w:val="212529"/>
                <w:sz w:val="16"/>
                <w:szCs w:val="16"/>
              </w:rPr>
            </w:pPr>
            <w:r w:rsidRPr="009653A6">
              <w:rPr>
                <w:rFonts w:ascii="Calibri" w:hAnsi="Calibri" w:cs="Calibri"/>
                <w:color w:val="212529"/>
                <w:sz w:val="16"/>
                <w:szCs w:val="16"/>
              </w:rPr>
              <w:t>NOTARIOS. SU COLEGIACIÓN OBLIGATORIA SE ENCUENTRA EXCLUIDA DE LA PROTECCIÓN Y SALVAGUARDA DEL DERECHO DE LIBRE ASOCIACIÓN PREVISTO COMO GARANTÍA INDIVIDUAL EN EL ARTÍCULO 9o. CONSTITUCIONAL AL ESTAR INVOLUCRADO, POR PARTE DE SUS INTEGRANTES, EL EJERCICIO DE UNA FUNCIÓN PÚBLICA (LEGISLACIÓN DEL ESTADO DE VERACRUZ DE IGNACIO DE LA LLAVE).</w:t>
            </w:r>
          </w:p>
        </w:tc>
      </w:tr>
      <w:tr w:rsidR="009653A6" w14:paraId="516A0137" w14:textId="77777777" w:rsidTr="00102BA8">
        <w:tc>
          <w:tcPr>
            <w:tcW w:w="1980" w:type="dxa"/>
          </w:tcPr>
          <w:p w14:paraId="1847C2BB" w14:textId="6EB0C8A2" w:rsidR="009653A6" w:rsidRDefault="009653A6" w:rsidP="00864FB2">
            <w:pPr>
              <w:jc w:val="both"/>
              <w:rPr>
                <w:sz w:val="16"/>
                <w:szCs w:val="16"/>
                <w:lang w:val="es-ES"/>
              </w:rPr>
            </w:pPr>
            <w:r>
              <w:rPr>
                <w:sz w:val="16"/>
                <w:szCs w:val="16"/>
                <w:lang w:val="es-ES"/>
              </w:rPr>
              <w:t>175351</w:t>
            </w:r>
          </w:p>
        </w:tc>
        <w:tc>
          <w:tcPr>
            <w:tcW w:w="6514" w:type="dxa"/>
          </w:tcPr>
          <w:p w14:paraId="1406514F" w14:textId="7D0A2570" w:rsidR="009653A6" w:rsidRPr="009653A6" w:rsidRDefault="009653A6" w:rsidP="00864FB2">
            <w:pPr>
              <w:pStyle w:val="NormalWeb"/>
              <w:jc w:val="both"/>
              <w:rPr>
                <w:rFonts w:ascii="Calibri" w:hAnsi="Calibri" w:cs="Calibri"/>
                <w:color w:val="212529"/>
                <w:sz w:val="16"/>
                <w:szCs w:val="16"/>
              </w:rPr>
            </w:pPr>
            <w:r w:rsidRPr="009653A6">
              <w:rPr>
                <w:rFonts w:ascii="Calibri" w:hAnsi="Calibri" w:cs="Calibri"/>
                <w:color w:val="212529"/>
                <w:sz w:val="16"/>
                <w:szCs w:val="16"/>
              </w:rPr>
              <w:t>CORREDORES PÚBLICOS. LA FACULTAD PARA DAR FE DE LA DESIGNACIÓN DE REPRESENTANTES LEGALES DE SOCIEDADES MERCANTILES Y DE LAS FACULTADES DE QUE ESTÁN INVESTIDOS, NO EXCLUYE A LOS</w:t>
            </w:r>
            <w:r w:rsidRPr="009653A6">
              <w:rPr>
                <w:rStyle w:val="apple-converted-space"/>
                <w:rFonts w:ascii="Calibri" w:hAnsi="Calibri" w:cs="Calibri"/>
                <w:color w:val="212529"/>
                <w:sz w:val="16"/>
                <w:szCs w:val="16"/>
              </w:rPr>
              <w:t> </w:t>
            </w:r>
            <w:r w:rsidRPr="009653A6">
              <w:rPr>
                <w:rFonts w:ascii="Calibri" w:hAnsi="Calibri" w:cs="Calibri"/>
                <w:color w:val="212529"/>
                <w:sz w:val="16"/>
                <w:szCs w:val="16"/>
              </w:rPr>
              <w:t>NOTARIOS</w:t>
            </w:r>
            <w:r w:rsidRPr="009653A6">
              <w:rPr>
                <w:rStyle w:val="apple-converted-space"/>
                <w:rFonts w:ascii="Calibri" w:hAnsi="Calibri" w:cs="Calibri"/>
                <w:color w:val="212529"/>
                <w:sz w:val="16"/>
                <w:szCs w:val="16"/>
              </w:rPr>
              <w:t> </w:t>
            </w:r>
            <w:r w:rsidRPr="009653A6">
              <w:rPr>
                <w:rFonts w:ascii="Calibri" w:hAnsi="Calibri" w:cs="Calibri"/>
                <w:color w:val="212529"/>
                <w:sz w:val="16"/>
                <w:szCs w:val="16"/>
              </w:rPr>
              <w:t>PÚBLICOS DE ESA FUNCIÓN.</w:t>
            </w:r>
          </w:p>
        </w:tc>
      </w:tr>
      <w:tr w:rsidR="009653A6" w14:paraId="6F13CF77" w14:textId="77777777" w:rsidTr="00102BA8">
        <w:tc>
          <w:tcPr>
            <w:tcW w:w="1980" w:type="dxa"/>
          </w:tcPr>
          <w:p w14:paraId="6E03405B" w14:textId="1419D7A5" w:rsidR="009653A6" w:rsidRDefault="009653A6" w:rsidP="00864FB2">
            <w:pPr>
              <w:jc w:val="both"/>
              <w:rPr>
                <w:sz w:val="16"/>
                <w:szCs w:val="16"/>
                <w:lang w:val="es-ES"/>
              </w:rPr>
            </w:pPr>
            <w:r>
              <w:rPr>
                <w:sz w:val="16"/>
                <w:szCs w:val="16"/>
                <w:lang w:val="es-ES"/>
              </w:rPr>
              <w:t>170976</w:t>
            </w:r>
          </w:p>
        </w:tc>
        <w:tc>
          <w:tcPr>
            <w:tcW w:w="6514" w:type="dxa"/>
          </w:tcPr>
          <w:p w14:paraId="0DC8E55D" w14:textId="37DE1E9B" w:rsidR="009653A6" w:rsidRPr="009653A6" w:rsidRDefault="009653A6" w:rsidP="00864FB2">
            <w:pPr>
              <w:pStyle w:val="NormalWeb"/>
              <w:jc w:val="both"/>
              <w:rPr>
                <w:rFonts w:ascii="Calibri" w:hAnsi="Calibri" w:cs="Calibri"/>
                <w:color w:val="212529"/>
                <w:sz w:val="16"/>
                <w:szCs w:val="16"/>
              </w:rPr>
            </w:pPr>
            <w:r w:rsidRPr="009653A6">
              <w:rPr>
                <w:rFonts w:ascii="Calibri" w:hAnsi="Calibri" w:cs="Calibri"/>
                <w:color w:val="212529"/>
                <w:sz w:val="16"/>
                <w:szCs w:val="16"/>
              </w:rPr>
              <w:t>ALBACEA TESTAMENTARIO. PARA ACREDITAR SU INTERÉS JURÍDICO EN EL JUICIO DE AMPARO, NO SÓLO DEBE ACOMPAÑAR LOS DOCUMENTOS QUE JUSTIFIQUEN LA EXISTENCIA DEL TESTAMENTO DONDE SE LE HAYA CONFERIDO ESE CARÁCTER, Y EL FALLECIMIENTO DEL TESTADOR, SINO TAMBIÉN PRUEBAS QUE DEMUESTREN QUE ACEPTÓ Y PROTESTÓ EL CARGO, SI LA SUCESIÓN SE TRAMITA EN LA VÍA JUDICIAL, Y SI ES EXTRAJUDICIALMENTE, COMPROBANDO QUE SE HIZO LA DENUNCIA ANTE EL</w:t>
            </w:r>
            <w:r w:rsidRPr="009653A6">
              <w:rPr>
                <w:rStyle w:val="apple-converted-space"/>
                <w:rFonts w:ascii="Calibri" w:hAnsi="Calibri" w:cs="Calibri"/>
                <w:color w:val="212529"/>
                <w:sz w:val="16"/>
                <w:szCs w:val="16"/>
              </w:rPr>
              <w:t> </w:t>
            </w:r>
            <w:r w:rsidRPr="009653A6">
              <w:rPr>
                <w:rFonts w:ascii="Calibri" w:hAnsi="Calibri" w:cs="Calibri"/>
                <w:color w:val="212529"/>
                <w:sz w:val="16"/>
                <w:szCs w:val="16"/>
              </w:rPr>
              <w:t>NOTARIO, EN LA FORMA QUE ESTABLECE LA LEY, Y DICHO FEDATARIO LE RECONOCIÓ TAL CARÁCTER (LEGISLACIÓN DEL DISTRITO FEDERAL).</w:t>
            </w:r>
          </w:p>
        </w:tc>
      </w:tr>
      <w:tr w:rsidR="009653A6" w14:paraId="64548CAC" w14:textId="77777777" w:rsidTr="00102BA8">
        <w:tc>
          <w:tcPr>
            <w:tcW w:w="1980" w:type="dxa"/>
          </w:tcPr>
          <w:p w14:paraId="595C51D5" w14:textId="212EBE79" w:rsidR="009653A6" w:rsidRDefault="009653A6" w:rsidP="00864FB2">
            <w:pPr>
              <w:jc w:val="both"/>
              <w:rPr>
                <w:sz w:val="16"/>
                <w:szCs w:val="16"/>
                <w:lang w:val="es-ES"/>
              </w:rPr>
            </w:pPr>
            <w:r>
              <w:rPr>
                <w:sz w:val="16"/>
                <w:szCs w:val="16"/>
                <w:lang w:val="es-ES"/>
              </w:rPr>
              <w:t>164482</w:t>
            </w:r>
          </w:p>
        </w:tc>
        <w:tc>
          <w:tcPr>
            <w:tcW w:w="6514" w:type="dxa"/>
          </w:tcPr>
          <w:p w14:paraId="45BC4FF7" w14:textId="5B76259F" w:rsidR="009653A6" w:rsidRPr="009653A6" w:rsidRDefault="009653A6" w:rsidP="00864FB2">
            <w:pPr>
              <w:pStyle w:val="NormalWeb"/>
              <w:jc w:val="both"/>
              <w:rPr>
                <w:rFonts w:ascii="Calibri" w:hAnsi="Calibri" w:cs="Calibri"/>
                <w:color w:val="212529"/>
                <w:sz w:val="16"/>
                <w:szCs w:val="16"/>
              </w:rPr>
            </w:pPr>
            <w:r w:rsidRPr="009653A6">
              <w:rPr>
                <w:rFonts w:ascii="Calibri" w:hAnsi="Calibri" w:cs="Calibri"/>
                <w:color w:val="212529"/>
                <w:sz w:val="16"/>
                <w:szCs w:val="16"/>
              </w:rPr>
              <w:t>COPIA FOTOSTÁTICA CERTIFICADA POR</w:t>
            </w:r>
            <w:r w:rsidRPr="009653A6">
              <w:rPr>
                <w:rStyle w:val="apple-converted-space"/>
                <w:rFonts w:ascii="Calibri" w:hAnsi="Calibri" w:cs="Calibri"/>
                <w:color w:val="212529"/>
                <w:sz w:val="16"/>
                <w:szCs w:val="16"/>
              </w:rPr>
              <w:t> </w:t>
            </w:r>
            <w:r w:rsidRPr="009653A6">
              <w:rPr>
                <w:rFonts w:ascii="Calibri" w:hAnsi="Calibri" w:cs="Calibri"/>
                <w:color w:val="212529"/>
                <w:sz w:val="16"/>
                <w:szCs w:val="16"/>
              </w:rPr>
              <w:t>NOTARIO. NO ES NECESARIO QUE CONTENGA EL NÚMERO DE FOJAS UTILIZADAS PARA CONSIDERAR QUE ATAÑE A TODO EL DOCUMENTO DEL CUAL SE DA FE, CUANDO SE TRATA DE UNO SOLO (LEGISLACIÓN DEL ESTADO DE PUEBLA).</w:t>
            </w:r>
          </w:p>
        </w:tc>
      </w:tr>
    </w:tbl>
    <w:p w14:paraId="6DB5AADE" w14:textId="77777777" w:rsidR="00102BA8" w:rsidRPr="000F3753" w:rsidRDefault="00102BA8" w:rsidP="00864FB2">
      <w:pPr>
        <w:jc w:val="both"/>
        <w:rPr>
          <w:lang w:val="es-ES"/>
        </w:rPr>
      </w:pPr>
    </w:p>
    <w:sectPr w:rsidR="00102BA8" w:rsidRPr="000F375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E1EE5" w14:textId="77777777" w:rsidR="00D924F3" w:rsidRDefault="00D924F3" w:rsidP="009653A6">
      <w:r>
        <w:separator/>
      </w:r>
    </w:p>
  </w:endnote>
  <w:endnote w:type="continuationSeparator" w:id="0">
    <w:p w14:paraId="7384B429" w14:textId="77777777" w:rsidR="00D924F3" w:rsidRDefault="00D924F3" w:rsidP="00965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D2687" w14:textId="77777777" w:rsidR="00D924F3" w:rsidRDefault="00D924F3" w:rsidP="009653A6">
      <w:r>
        <w:separator/>
      </w:r>
    </w:p>
  </w:footnote>
  <w:footnote w:type="continuationSeparator" w:id="0">
    <w:p w14:paraId="46FD1ECA" w14:textId="77777777" w:rsidR="00D924F3" w:rsidRDefault="00D924F3" w:rsidP="009653A6">
      <w:r>
        <w:continuationSeparator/>
      </w:r>
    </w:p>
  </w:footnote>
  <w:footnote w:id="1">
    <w:p w14:paraId="304C8681" w14:textId="5C8CC99E" w:rsidR="009653A6" w:rsidRPr="009653A6" w:rsidRDefault="009653A6">
      <w:pPr>
        <w:pStyle w:val="Textonotapie"/>
        <w:rPr>
          <w:lang w:val="es-ES"/>
        </w:rPr>
      </w:pPr>
      <w:r>
        <w:rPr>
          <w:rStyle w:val="Refdenotaalpie"/>
        </w:rPr>
        <w:footnoteRef/>
      </w:r>
      <w:r>
        <w:t xml:space="preserve"> </w:t>
      </w:r>
      <w:r>
        <w:rPr>
          <w:lang w:val="es-ES"/>
        </w:rPr>
        <w:t>El número de registro se refiere a</w:t>
      </w:r>
      <w:r w:rsidR="00864FB2">
        <w:rPr>
          <w:lang w:val="es-ES"/>
        </w:rPr>
        <w:t>l número asignado por el programa de sistematización de tesis del Poder Judicial Federal (antes IUS)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753"/>
    <w:rsid w:val="00032880"/>
    <w:rsid w:val="000C2083"/>
    <w:rsid w:val="000F3753"/>
    <w:rsid w:val="00102BA8"/>
    <w:rsid w:val="001A1ADA"/>
    <w:rsid w:val="00400EE5"/>
    <w:rsid w:val="004C25F5"/>
    <w:rsid w:val="008355DC"/>
    <w:rsid w:val="00864FB2"/>
    <w:rsid w:val="009653A6"/>
    <w:rsid w:val="009710A7"/>
    <w:rsid w:val="00B34580"/>
    <w:rsid w:val="00CD6C50"/>
    <w:rsid w:val="00D456CF"/>
    <w:rsid w:val="00D924F3"/>
    <w:rsid w:val="00DF225C"/>
    <w:rsid w:val="00E14484"/>
    <w:rsid w:val="00E82F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5C7B9"/>
  <w15:chartTrackingRefBased/>
  <w15:docId w15:val="{93E136D9-06A9-0B4A-8D46-5A78B6411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F3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F3753"/>
  </w:style>
  <w:style w:type="paragraph" w:styleId="NormalWeb">
    <w:name w:val="Normal (Web)"/>
    <w:basedOn w:val="Normal"/>
    <w:uiPriority w:val="99"/>
    <w:unhideWhenUsed/>
    <w:rsid w:val="00D456CF"/>
    <w:pPr>
      <w:spacing w:before="100" w:beforeAutospacing="1" w:after="100" w:afterAutospacing="1"/>
    </w:pPr>
    <w:rPr>
      <w:rFonts w:ascii="Times New Roman" w:eastAsia="Times New Roman" w:hAnsi="Times New Roman" w:cs="Times New Roman"/>
      <w:lang w:eastAsia="es-ES_tradnl"/>
    </w:rPr>
  </w:style>
  <w:style w:type="paragraph" w:styleId="Textonotapie">
    <w:name w:val="footnote text"/>
    <w:basedOn w:val="Normal"/>
    <w:link w:val="TextonotapieCar"/>
    <w:uiPriority w:val="99"/>
    <w:semiHidden/>
    <w:unhideWhenUsed/>
    <w:rsid w:val="009653A6"/>
    <w:rPr>
      <w:sz w:val="20"/>
      <w:szCs w:val="20"/>
    </w:rPr>
  </w:style>
  <w:style w:type="character" w:customStyle="1" w:styleId="TextonotapieCar">
    <w:name w:val="Texto nota pie Car"/>
    <w:basedOn w:val="Fuentedeprrafopredeter"/>
    <w:link w:val="Textonotapie"/>
    <w:uiPriority w:val="99"/>
    <w:semiHidden/>
    <w:rsid w:val="009653A6"/>
    <w:rPr>
      <w:sz w:val="20"/>
      <w:szCs w:val="20"/>
    </w:rPr>
  </w:style>
  <w:style w:type="character" w:styleId="Refdenotaalpie">
    <w:name w:val="footnote reference"/>
    <w:basedOn w:val="Fuentedeprrafopredeter"/>
    <w:uiPriority w:val="99"/>
    <w:semiHidden/>
    <w:unhideWhenUsed/>
    <w:rsid w:val="009653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1184">
      <w:bodyDiv w:val="1"/>
      <w:marLeft w:val="0"/>
      <w:marRight w:val="0"/>
      <w:marTop w:val="0"/>
      <w:marBottom w:val="0"/>
      <w:divBdr>
        <w:top w:val="none" w:sz="0" w:space="0" w:color="auto"/>
        <w:left w:val="none" w:sz="0" w:space="0" w:color="auto"/>
        <w:bottom w:val="none" w:sz="0" w:space="0" w:color="auto"/>
        <w:right w:val="none" w:sz="0" w:space="0" w:color="auto"/>
      </w:divBdr>
    </w:div>
    <w:div w:id="235869326">
      <w:bodyDiv w:val="1"/>
      <w:marLeft w:val="0"/>
      <w:marRight w:val="0"/>
      <w:marTop w:val="0"/>
      <w:marBottom w:val="0"/>
      <w:divBdr>
        <w:top w:val="none" w:sz="0" w:space="0" w:color="auto"/>
        <w:left w:val="none" w:sz="0" w:space="0" w:color="auto"/>
        <w:bottom w:val="none" w:sz="0" w:space="0" w:color="auto"/>
        <w:right w:val="none" w:sz="0" w:space="0" w:color="auto"/>
      </w:divBdr>
    </w:div>
    <w:div w:id="247157805">
      <w:bodyDiv w:val="1"/>
      <w:marLeft w:val="0"/>
      <w:marRight w:val="0"/>
      <w:marTop w:val="0"/>
      <w:marBottom w:val="0"/>
      <w:divBdr>
        <w:top w:val="none" w:sz="0" w:space="0" w:color="auto"/>
        <w:left w:val="none" w:sz="0" w:space="0" w:color="auto"/>
        <w:bottom w:val="none" w:sz="0" w:space="0" w:color="auto"/>
        <w:right w:val="none" w:sz="0" w:space="0" w:color="auto"/>
      </w:divBdr>
    </w:div>
    <w:div w:id="274021664">
      <w:bodyDiv w:val="1"/>
      <w:marLeft w:val="0"/>
      <w:marRight w:val="0"/>
      <w:marTop w:val="0"/>
      <w:marBottom w:val="0"/>
      <w:divBdr>
        <w:top w:val="none" w:sz="0" w:space="0" w:color="auto"/>
        <w:left w:val="none" w:sz="0" w:space="0" w:color="auto"/>
        <w:bottom w:val="none" w:sz="0" w:space="0" w:color="auto"/>
        <w:right w:val="none" w:sz="0" w:space="0" w:color="auto"/>
      </w:divBdr>
    </w:div>
    <w:div w:id="279458363">
      <w:bodyDiv w:val="1"/>
      <w:marLeft w:val="0"/>
      <w:marRight w:val="0"/>
      <w:marTop w:val="0"/>
      <w:marBottom w:val="0"/>
      <w:divBdr>
        <w:top w:val="none" w:sz="0" w:space="0" w:color="auto"/>
        <w:left w:val="none" w:sz="0" w:space="0" w:color="auto"/>
        <w:bottom w:val="none" w:sz="0" w:space="0" w:color="auto"/>
        <w:right w:val="none" w:sz="0" w:space="0" w:color="auto"/>
      </w:divBdr>
    </w:div>
    <w:div w:id="316686390">
      <w:bodyDiv w:val="1"/>
      <w:marLeft w:val="0"/>
      <w:marRight w:val="0"/>
      <w:marTop w:val="0"/>
      <w:marBottom w:val="0"/>
      <w:divBdr>
        <w:top w:val="none" w:sz="0" w:space="0" w:color="auto"/>
        <w:left w:val="none" w:sz="0" w:space="0" w:color="auto"/>
        <w:bottom w:val="none" w:sz="0" w:space="0" w:color="auto"/>
        <w:right w:val="none" w:sz="0" w:space="0" w:color="auto"/>
      </w:divBdr>
    </w:div>
    <w:div w:id="319357614">
      <w:bodyDiv w:val="1"/>
      <w:marLeft w:val="0"/>
      <w:marRight w:val="0"/>
      <w:marTop w:val="0"/>
      <w:marBottom w:val="0"/>
      <w:divBdr>
        <w:top w:val="none" w:sz="0" w:space="0" w:color="auto"/>
        <w:left w:val="none" w:sz="0" w:space="0" w:color="auto"/>
        <w:bottom w:val="none" w:sz="0" w:space="0" w:color="auto"/>
        <w:right w:val="none" w:sz="0" w:space="0" w:color="auto"/>
      </w:divBdr>
    </w:div>
    <w:div w:id="328757959">
      <w:bodyDiv w:val="1"/>
      <w:marLeft w:val="0"/>
      <w:marRight w:val="0"/>
      <w:marTop w:val="0"/>
      <w:marBottom w:val="0"/>
      <w:divBdr>
        <w:top w:val="none" w:sz="0" w:space="0" w:color="auto"/>
        <w:left w:val="none" w:sz="0" w:space="0" w:color="auto"/>
        <w:bottom w:val="none" w:sz="0" w:space="0" w:color="auto"/>
        <w:right w:val="none" w:sz="0" w:space="0" w:color="auto"/>
      </w:divBdr>
    </w:div>
    <w:div w:id="335810806">
      <w:bodyDiv w:val="1"/>
      <w:marLeft w:val="0"/>
      <w:marRight w:val="0"/>
      <w:marTop w:val="0"/>
      <w:marBottom w:val="0"/>
      <w:divBdr>
        <w:top w:val="none" w:sz="0" w:space="0" w:color="auto"/>
        <w:left w:val="none" w:sz="0" w:space="0" w:color="auto"/>
        <w:bottom w:val="none" w:sz="0" w:space="0" w:color="auto"/>
        <w:right w:val="none" w:sz="0" w:space="0" w:color="auto"/>
      </w:divBdr>
    </w:div>
    <w:div w:id="390007355">
      <w:bodyDiv w:val="1"/>
      <w:marLeft w:val="0"/>
      <w:marRight w:val="0"/>
      <w:marTop w:val="0"/>
      <w:marBottom w:val="0"/>
      <w:divBdr>
        <w:top w:val="none" w:sz="0" w:space="0" w:color="auto"/>
        <w:left w:val="none" w:sz="0" w:space="0" w:color="auto"/>
        <w:bottom w:val="none" w:sz="0" w:space="0" w:color="auto"/>
        <w:right w:val="none" w:sz="0" w:space="0" w:color="auto"/>
      </w:divBdr>
    </w:div>
    <w:div w:id="418796583">
      <w:bodyDiv w:val="1"/>
      <w:marLeft w:val="0"/>
      <w:marRight w:val="0"/>
      <w:marTop w:val="0"/>
      <w:marBottom w:val="0"/>
      <w:divBdr>
        <w:top w:val="none" w:sz="0" w:space="0" w:color="auto"/>
        <w:left w:val="none" w:sz="0" w:space="0" w:color="auto"/>
        <w:bottom w:val="none" w:sz="0" w:space="0" w:color="auto"/>
        <w:right w:val="none" w:sz="0" w:space="0" w:color="auto"/>
      </w:divBdr>
    </w:div>
    <w:div w:id="441610755">
      <w:bodyDiv w:val="1"/>
      <w:marLeft w:val="0"/>
      <w:marRight w:val="0"/>
      <w:marTop w:val="0"/>
      <w:marBottom w:val="0"/>
      <w:divBdr>
        <w:top w:val="none" w:sz="0" w:space="0" w:color="auto"/>
        <w:left w:val="none" w:sz="0" w:space="0" w:color="auto"/>
        <w:bottom w:val="none" w:sz="0" w:space="0" w:color="auto"/>
        <w:right w:val="none" w:sz="0" w:space="0" w:color="auto"/>
      </w:divBdr>
    </w:div>
    <w:div w:id="465703013">
      <w:bodyDiv w:val="1"/>
      <w:marLeft w:val="0"/>
      <w:marRight w:val="0"/>
      <w:marTop w:val="0"/>
      <w:marBottom w:val="0"/>
      <w:divBdr>
        <w:top w:val="none" w:sz="0" w:space="0" w:color="auto"/>
        <w:left w:val="none" w:sz="0" w:space="0" w:color="auto"/>
        <w:bottom w:val="none" w:sz="0" w:space="0" w:color="auto"/>
        <w:right w:val="none" w:sz="0" w:space="0" w:color="auto"/>
      </w:divBdr>
    </w:div>
    <w:div w:id="490675639">
      <w:bodyDiv w:val="1"/>
      <w:marLeft w:val="0"/>
      <w:marRight w:val="0"/>
      <w:marTop w:val="0"/>
      <w:marBottom w:val="0"/>
      <w:divBdr>
        <w:top w:val="none" w:sz="0" w:space="0" w:color="auto"/>
        <w:left w:val="none" w:sz="0" w:space="0" w:color="auto"/>
        <w:bottom w:val="none" w:sz="0" w:space="0" w:color="auto"/>
        <w:right w:val="none" w:sz="0" w:space="0" w:color="auto"/>
      </w:divBdr>
    </w:div>
    <w:div w:id="499154900">
      <w:bodyDiv w:val="1"/>
      <w:marLeft w:val="0"/>
      <w:marRight w:val="0"/>
      <w:marTop w:val="0"/>
      <w:marBottom w:val="0"/>
      <w:divBdr>
        <w:top w:val="none" w:sz="0" w:space="0" w:color="auto"/>
        <w:left w:val="none" w:sz="0" w:space="0" w:color="auto"/>
        <w:bottom w:val="none" w:sz="0" w:space="0" w:color="auto"/>
        <w:right w:val="none" w:sz="0" w:space="0" w:color="auto"/>
      </w:divBdr>
    </w:div>
    <w:div w:id="519708274">
      <w:bodyDiv w:val="1"/>
      <w:marLeft w:val="0"/>
      <w:marRight w:val="0"/>
      <w:marTop w:val="0"/>
      <w:marBottom w:val="0"/>
      <w:divBdr>
        <w:top w:val="none" w:sz="0" w:space="0" w:color="auto"/>
        <w:left w:val="none" w:sz="0" w:space="0" w:color="auto"/>
        <w:bottom w:val="none" w:sz="0" w:space="0" w:color="auto"/>
        <w:right w:val="none" w:sz="0" w:space="0" w:color="auto"/>
      </w:divBdr>
    </w:div>
    <w:div w:id="555312786">
      <w:bodyDiv w:val="1"/>
      <w:marLeft w:val="0"/>
      <w:marRight w:val="0"/>
      <w:marTop w:val="0"/>
      <w:marBottom w:val="0"/>
      <w:divBdr>
        <w:top w:val="none" w:sz="0" w:space="0" w:color="auto"/>
        <w:left w:val="none" w:sz="0" w:space="0" w:color="auto"/>
        <w:bottom w:val="none" w:sz="0" w:space="0" w:color="auto"/>
        <w:right w:val="none" w:sz="0" w:space="0" w:color="auto"/>
      </w:divBdr>
    </w:div>
    <w:div w:id="596209750">
      <w:bodyDiv w:val="1"/>
      <w:marLeft w:val="0"/>
      <w:marRight w:val="0"/>
      <w:marTop w:val="0"/>
      <w:marBottom w:val="0"/>
      <w:divBdr>
        <w:top w:val="none" w:sz="0" w:space="0" w:color="auto"/>
        <w:left w:val="none" w:sz="0" w:space="0" w:color="auto"/>
        <w:bottom w:val="none" w:sz="0" w:space="0" w:color="auto"/>
        <w:right w:val="none" w:sz="0" w:space="0" w:color="auto"/>
      </w:divBdr>
    </w:div>
    <w:div w:id="634217269">
      <w:bodyDiv w:val="1"/>
      <w:marLeft w:val="0"/>
      <w:marRight w:val="0"/>
      <w:marTop w:val="0"/>
      <w:marBottom w:val="0"/>
      <w:divBdr>
        <w:top w:val="none" w:sz="0" w:space="0" w:color="auto"/>
        <w:left w:val="none" w:sz="0" w:space="0" w:color="auto"/>
        <w:bottom w:val="none" w:sz="0" w:space="0" w:color="auto"/>
        <w:right w:val="none" w:sz="0" w:space="0" w:color="auto"/>
      </w:divBdr>
    </w:div>
    <w:div w:id="651713450">
      <w:bodyDiv w:val="1"/>
      <w:marLeft w:val="0"/>
      <w:marRight w:val="0"/>
      <w:marTop w:val="0"/>
      <w:marBottom w:val="0"/>
      <w:divBdr>
        <w:top w:val="none" w:sz="0" w:space="0" w:color="auto"/>
        <w:left w:val="none" w:sz="0" w:space="0" w:color="auto"/>
        <w:bottom w:val="none" w:sz="0" w:space="0" w:color="auto"/>
        <w:right w:val="none" w:sz="0" w:space="0" w:color="auto"/>
      </w:divBdr>
    </w:div>
    <w:div w:id="655687778">
      <w:bodyDiv w:val="1"/>
      <w:marLeft w:val="0"/>
      <w:marRight w:val="0"/>
      <w:marTop w:val="0"/>
      <w:marBottom w:val="0"/>
      <w:divBdr>
        <w:top w:val="none" w:sz="0" w:space="0" w:color="auto"/>
        <w:left w:val="none" w:sz="0" w:space="0" w:color="auto"/>
        <w:bottom w:val="none" w:sz="0" w:space="0" w:color="auto"/>
        <w:right w:val="none" w:sz="0" w:space="0" w:color="auto"/>
      </w:divBdr>
    </w:div>
    <w:div w:id="737439712">
      <w:bodyDiv w:val="1"/>
      <w:marLeft w:val="0"/>
      <w:marRight w:val="0"/>
      <w:marTop w:val="0"/>
      <w:marBottom w:val="0"/>
      <w:divBdr>
        <w:top w:val="none" w:sz="0" w:space="0" w:color="auto"/>
        <w:left w:val="none" w:sz="0" w:space="0" w:color="auto"/>
        <w:bottom w:val="none" w:sz="0" w:space="0" w:color="auto"/>
        <w:right w:val="none" w:sz="0" w:space="0" w:color="auto"/>
      </w:divBdr>
    </w:div>
    <w:div w:id="749079068">
      <w:bodyDiv w:val="1"/>
      <w:marLeft w:val="0"/>
      <w:marRight w:val="0"/>
      <w:marTop w:val="0"/>
      <w:marBottom w:val="0"/>
      <w:divBdr>
        <w:top w:val="none" w:sz="0" w:space="0" w:color="auto"/>
        <w:left w:val="none" w:sz="0" w:space="0" w:color="auto"/>
        <w:bottom w:val="none" w:sz="0" w:space="0" w:color="auto"/>
        <w:right w:val="none" w:sz="0" w:space="0" w:color="auto"/>
      </w:divBdr>
    </w:div>
    <w:div w:id="765075552">
      <w:bodyDiv w:val="1"/>
      <w:marLeft w:val="0"/>
      <w:marRight w:val="0"/>
      <w:marTop w:val="0"/>
      <w:marBottom w:val="0"/>
      <w:divBdr>
        <w:top w:val="none" w:sz="0" w:space="0" w:color="auto"/>
        <w:left w:val="none" w:sz="0" w:space="0" w:color="auto"/>
        <w:bottom w:val="none" w:sz="0" w:space="0" w:color="auto"/>
        <w:right w:val="none" w:sz="0" w:space="0" w:color="auto"/>
      </w:divBdr>
    </w:div>
    <w:div w:id="789393662">
      <w:bodyDiv w:val="1"/>
      <w:marLeft w:val="0"/>
      <w:marRight w:val="0"/>
      <w:marTop w:val="0"/>
      <w:marBottom w:val="0"/>
      <w:divBdr>
        <w:top w:val="none" w:sz="0" w:space="0" w:color="auto"/>
        <w:left w:val="none" w:sz="0" w:space="0" w:color="auto"/>
        <w:bottom w:val="none" w:sz="0" w:space="0" w:color="auto"/>
        <w:right w:val="none" w:sz="0" w:space="0" w:color="auto"/>
      </w:divBdr>
    </w:div>
    <w:div w:id="828134723">
      <w:bodyDiv w:val="1"/>
      <w:marLeft w:val="0"/>
      <w:marRight w:val="0"/>
      <w:marTop w:val="0"/>
      <w:marBottom w:val="0"/>
      <w:divBdr>
        <w:top w:val="none" w:sz="0" w:space="0" w:color="auto"/>
        <w:left w:val="none" w:sz="0" w:space="0" w:color="auto"/>
        <w:bottom w:val="none" w:sz="0" w:space="0" w:color="auto"/>
        <w:right w:val="none" w:sz="0" w:space="0" w:color="auto"/>
      </w:divBdr>
    </w:div>
    <w:div w:id="909729385">
      <w:bodyDiv w:val="1"/>
      <w:marLeft w:val="0"/>
      <w:marRight w:val="0"/>
      <w:marTop w:val="0"/>
      <w:marBottom w:val="0"/>
      <w:divBdr>
        <w:top w:val="none" w:sz="0" w:space="0" w:color="auto"/>
        <w:left w:val="none" w:sz="0" w:space="0" w:color="auto"/>
        <w:bottom w:val="none" w:sz="0" w:space="0" w:color="auto"/>
        <w:right w:val="none" w:sz="0" w:space="0" w:color="auto"/>
      </w:divBdr>
    </w:div>
    <w:div w:id="929656479">
      <w:bodyDiv w:val="1"/>
      <w:marLeft w:val="0"/>
      <w:marRight w:val="0"/>
      <w:marTop w:val="0"/>
      <w:marBottom w:val="0"/>
      <w:divBdr>
        <w:top w:val="none" w:sz="0" w:space="0" w:color="auto"/>
        <w:left w:val="none" w:sz="0" w:space="0" w:color="auto"/>
        <w:bottom w:val="none" w:sz="0" w:space="0" w:color="auto"/>
        <w:right w:val="none" w:sz="0" w:space="0" w:color="auto"/>
      </w:divBdr>
    </w:div>
    <w:div w:id="933171935">
      <w:bodyDiv w:val="1"/>
      <w:marLeft w:val="0"/>
      <w:marRight w:val="0"/>
      <w:marTop w:val="0"/>
      <w:marBottom w:val="0"/>
      <w:divBdr>
        <w:top w:val="none" w:sz="0" w:space="0" w:color="auto"/>
        <w:left w:val="none" w:sz="0" w:space="0" w:color="auto"/>
        <w:bottom w:val="none" w:sz="0" w:space="0" w:color="auto"/>
        <w:right w:val="none" w:sz="0" w:space="0" w:color="auto"/>
      </w:divBdr>
    </w:div>
    <w:div w:id="990670191">
      <w:bodyDiv w:val="1"/>
      <w:marLeft w:val="0"/>
      <w:marRight w:val="0"/>
      <w:marTop w:val="0"/>
      <w:marBottom w:val="0"/>
      <w:divBdr>
        <w:top w:val="none" w:sz="0" w:space="0" w:color="auto"/>
        <w:left w:val="none" w:sz="0" w:space="0" w:color="auto"/>
        <w:bottom w:val="none" w:sz="0" w:space="0" w:color="auto"/>
        <w:right w:val="none" w:sz="0" w:space="0" w:color="auto"/>
      </w:divBdr>
    </w:div>
    <w:div w:id="1010764941">
      <w:bodyDiv w:val="1"/>
      <w:marLeft w:val="0"/>
      <w:marRight w:val="0"/>
      <w:marTop w:val="0"/>
      <w:marBottom w:val="0"/>
      <w:divBdr>
        <w:top w:val="none" w:sz="0" w:space="0" w:color="auto"/>
        <w:left w:val="none" w:sz="0" w:space="0" w:color="auto"/>
        <w:bottom w:val="none" w:sz="0" w:space="0" w:color="auto"/>
        <w:right w:val="none" w:sz="0" w:space="0" w:color="auto"/>
      </w:divBdr>
    </w:div>
    <w:div w:id="1032072963">
      <w:bodyDiv w:val="1"/>
      <w:marLeft w:val="0"/>
      <w:marRight w:val="0"/>
      <w:marTop w:val="0"/>
      <w:marBottom w:val="0"/>
      <w:divBdr>
        <w:top w:val="none" w:sz="0" w:space="0" w:color="auto"/>
        <w:left w:val="none" w:sz="0" w:space="0" w:color="auto"/>
        <w:bottom w:val="none" w:sz="0" w:space="0" w:color="auto"/>
        <w:right w:val="none" w:sz="0" w:space="0" w:color="auto"/>
      </w:divBdr>
    </w:div>
    <w:div w:id="1035696784">
      <w:bodyDiv w:val="1"/>
      <w:marLeft w:val="0"/>
      <w:marRight w:val="0"/>
      <w:marTop w:val="0"/>
      <w:marBottom w:val="0"/>
      <w:divBdr>
        <w:top w:val="none" w:sz="0" w:space="0" w:color="auto"/>
        <w:left w:val="none" w:sz="0" w:space="0" w:color="auto"/>
        <w:bottom w:val="none" w:sz="0" w:space="0" w:color="auto"/>
        <w:right w:val="none" w:sz="0" w:space="0" w:color="auto"/>
      </w:divBdr>
    </w:div>
    <w:div w:id="1040477972">
      <w:bodyDiv w:val="1"/>
      <w:marLeft w:val="0"/>
      <w:marRight w:val="0"/>
      <w:marTop w:val="0"/>
      <w:marBottom w:val="0"/>
      <w:divBdr>
        <w:top w:val="none" w:sz="0" w:space="0" w:color="auto"/>
        <w:left w:val="none" w:sz="0" w:space="0" w:color="auto"/>
        <w:bottom w:val="none" w:sz="0" w:space="0" w:color="auto"/>
        <w:right w:val="none" w:sz="0" w:space="0" w:color="auto"/>
      </w:divBdr>
    </w:div>
    <w:div w:id="1153988187">
      <w:bodyDiv w:val="1"/>
      <w:marLeft w:val="0"/>
      <w:marRight w:val="0"/>
      <w:marTop w:val="0"/>
      <w:marBottom w:val="0"/>
      <w:divBdr>
        <w:top w:val="none" w:sz="0" w:space="0" w:color="auto"/>
        <w:left w:val="none" w:sz="0" w:space="0" w:color="auto"/>
        <w:bottom w:val="none" w:sz="0" w:space="0" w:color="auto"/>
        <w:right w:val="none" w:sz="0" w:space="0" w:color="auto"/>
      </w:divBdr>
    </w:div>
    <w:div w:id="1160273294">
      <w:bodyDiv w:val="1"/>
      <w:marLeft w:val="0"/>
      <w:marRight w:val="0"/>
      <w:marTop w:val="0"/>
      <w:marBottom w:val="0"/>
      <w:divBdr>
        <w:top w:val="none" w:sz="0" w:space="0" w:color="auto"/>
        <w:left w:val="none" w:sz="0" w:space="0" w:color="auto"/>
        <w:bottom w:val="none" w:sz="0" w:space="0" w:color="auto"/>
        <w:right w:val="none" w:sz="0" w:space="0" w:color="auto"/>
      </w:divBdr>
    </w:div>
    <w:div w:id="1275675634">
      <w:bodyDiv w:val="1"/>
      <w:marLeft w:val="0"/>
      <w:marRight w:val="0"/>
      <w:marTop w:val="0"/>
      <w:marBottom w:val="0"/>
      <w:divBdr>
        <w:top w:val="none" w:sz="0" w:space="0" w:color="auto"/>
        <w:left w:val="none" w:sz="0" w:space="0" w:color="auto"/>
        <w:bottom w:val="none" w:sz="0" w:space="0" w:color="auto"/>
        <w:right w:val="none" w:sz="0" w:space="0" w:color="auto"/>
      </w:divBdr>
    </w:div>
    <w:div w:id="1275743952">
      <w:bodyDiv w:val="1"/>
      <w:marLeft w:val="0"/>
      <w:marRight w:val="0"/>
      <w:marTop w:val="0"/>
      <w:marBottom w:val="0"/>
      <w:divBdr>
        <w:top w:val="none" w:sz="0" w:space="0" w:color="auto"/>
        <w:left w:val="none" w:sz="0" w:space="0" w:color="auto"/>
        <w:bottom w:val="none" w:sz="0" w:space="0" w:color="auto"/>
        <w:right w:val="none" w:sz="0" w:space="0" w:color="auto"/>
      </w:divBdr>
    </w:div>
    <w:div w:id="1306617690">
      <w:bodyDiv w:val="1"/>
      <w:marLeft w:val="0"/>
      <w:marRight w:val="0"/>
      <w:marTop w:val="0"/>
      <w:marBottom w:val="0"/>
      <w:divBdr>
        <w:top w:val="none" w:sz="0" w:space="0" w:color="auto"/>
        <w:left w:val="none" w:sz="0" w:space="0" w:color="auto"/>
        <w:bottom w:val="none" w:sz="0" w:space="0" w:color="auto"/>
        <w:right w:val="none" w:sz="0" w:space="0" w:color="auto"/>
      </w:divBdr>
    </w:div>
    <w:div w:id="1348749055">
      <w:bodyDiv w:val="1"/>
      <w:marLeft w:val="0"/>
      <w:marRight w:val="0"/>
      <w:marTop w:val="0"/>
      <w:marBottom w:val="0"/>
      <w:divBdr>
        <w:top w:val="none" w:sz="0" w:space="0" w:color="auto"/>
        <w:left w:val="none" w:sz="0" w:space="0" w:color="auto"/>
        <w:bottom w:val="none" w:sz="0" w:space="0" w:color="auto"/>
        <w:right w:val="none" w:sz="0" w:space="0" w:color="auto"/>
      </w:divBdr>
    </w:div>
    <w:div w:id="1383365094">
      <w:bodyDiv w:val="1"/>
      <w:marLeft w:val="0"/>
      <w:marRight w:val="0"/>
      <w:marTop w:val="0"/>
      <w:marBottom w:val="0"/>
      <w:divBdr>
        <w:top w:val="none" w:sz="0" w:space="0" w:color="auto"/>
        <w:left w:val="none" w:sz="0" w:space="0" w:color="auto"/>
        <w:bottom w:val="none" w:sz="0" w:space="0" w:color="auto"/>
        <w:right w:val="none" w:sz="0" w:space="0" w:color="auto"/>
      </w:divBdr>
    </w:div>
    <w:div w:id="1386879227">
      <w:bodyDiv w:val="1"/>
      <w:marLeft w:val="0"/>
      <w:marRight w:val="0"/>
      <w:marTop w:val="0"/>
      <w:marBottom w:val="0"/>
      <w:divBdr>
        <w:top w:val="none" w:sz="0" w:space="0" w:color="auto"/>
        <w:left w:val="none" w:sz="0" w:space="0" w:color="auto"/>
        <w:bottom w:val="none" w:sz="0" w:space="0" w:color="auto"/>
        <w:right w:val="none" w:sz="0" w:space="0" w:color="auto"/>
      </w:divBdr>
    </w:div>
    <w:div w:id="1390421405">
      <w:bodyDiv w:val="1"/>
      <w:marLeft w:val="0"/>
      <w:marRight w:val="0"/>
      <w:marTop w:val="0"/>
      <w:marBottom w:val="0"/>
      <w:divBdr>
        <w:top w:val="none" w:sz="0" w:space="0" w:color="auto"/>
        <w:left w:val="none" w:sz="0" w:space="0" w:color="auto"/>
        <w:bottom w:val="none" w:sz="0" w:space="0" w:color="auto"/>
        <w:right w:val="none" w:sz="0" w:space="0" w:color="auto"/>
      </w:divBdr>
    </w:div>
    <w:div w:id="1501198407">
      <w:bodyDiv w:val="1"/>
      <w:marLeft w:val="0"/>
      <w:marRight w:val="0"/>
      <w:marTop w:val="0"/>
      <w:marBottom w:val="0"/>
      <w:divBdr>
        <w:top w:val="none" w:sz="0" w:space="0" w:color="auto"/>
        <w:left w:val="none" w:sz="0" w:space="0" w:color="auto"/>
        <w:bottom w:val="none" w:sz="0" w:space="0" w:color="auto"/>
        <w:right w:val="none" w:sz="0" w:space="0" w:color="auto"/>
      </w:divBdr>
    </w:div>
    <w:div w:id="1587761800">
      <w:bodyDiv w:val="1"/>
      <w:marLeft w:val="0"/>
      <w:marRight w:val="0"/>
      <w:marTop w:val="0"/>
      <w:marBottom w:val="0"/>
      <w:divBdr>
        <w:top w:val="none" w:sz="0" w:space="0" w:color="auto"/>
        <w:left w:val="none" w:sz="0" w:space="0" w:color="auto"/>
        <w:bottom w:val="none" w:sz="0" w:space="0" w:color="auto"/>
        <w:right w:val="none" w:sz="0" w:space="0" w:color="auto"/>
      </w:divBdr>
    </w:div>
    <w:div w:id="1601982703">
      <w:bodyDiv w:val="1"/>
      <w:marLeft w:val="0"/>
      <w:marRight w:val="0"/>
      <w:marTop w:val="0"/>
      <w:marBottom w:val="0"/>
      <w:divBdr>
        <w:top w:val="none" w:sz="0" w:space="0" w:color="auto"/>
        <w:left w:val="none" w:sz="0" w:space="0" w:color="auto"/>
        <w:bottom w:val="none" w:sz="0" w:space="0" w:color="auto"/>
        <w:right w:val="none" w:sz="0" w:space="0" w:color="auto"/>
      </w:divBdr>
    </w:div>
    <w:div w:id="1603218561">
      <w:bodyDiv w:val="1"/>
      <w:marLeft w:val="0"/>
      <w:marRight w:val="0"/>
      <w:marTop w:val="0"/>
      <w:marBottom w:val="0"/>
      <w:divBdr>
        <w:top w:val="none" w:sz="0" w:space="0" w:color="auto"/>
        <w:left w:val="none" w:sz="0" w:space="0" w:color="auto"/>
        <w:bottom w:val="none" w:sz="0" w:space="0" w:color="auto"/>
        <w:right w:val="none" w:sz="0" w:space="0" w:color="auto"/>
      </w:divBdr>
    </w:div>
    <w:div w:id="1611008705">
      <w:bodyDiv w:val="1"/>
      <w:marLeft w:val="0"/>
      <w:marRight w:val="0"/>
      <w:marTop w:val="0"/>
      <w:marBottom w:val="0"/>
      <w:divBdr>
        <w:top w:val="none" w:sz="0" w:space="0" w:color="auto"/>
        <w:left w:val="none" w:sz="0" w:space="0" w:color="auto"/>
        <w:bottom w:val="none" w:sz="0" w:space="0" w:color="auto"/>
        <w:right w:val="none" w:sz="0" w:space="0" w:color="auto"/>
      </w:divBdr>
    </w:div>
    <w:div w:id="1654599051">
      <w:bodyDiv w:val="1"/>
      <w:marLeft w:val="0"/>
      <w:marRight w:val="0"/>
      <w:marTop w:val="0"/>
      <w:marBottom w:val="0"/>
      <w:divBdr>
        <w:top w:val="none" w:sz="0" w:space="0" w:color="auto"/>
        <w:left w:val="none" w:sz="0" w:space="0" w:color="auto"/>
        <w:bottom w:val="none" w:sz="0" w:space="0" w:color="auto"/>
        <w:right w:val="none" w:sz="0" w:space="0" w:color="auto"/>
      </w:divBdr>
    </w:div>
    <w:div w:id="1688751739">
      <w:bodyDiv w:val="1"/>
      <w:marLeft w:val="0"/>
      <w:marRight w:val="0"/>
      <w:marTop w:val="0"/>
      <w:marBottom w:val="0"/>
      <w:divBdr>
        <w:top w:val="none" w:sz="0" w:space="0" w:color="auto"/>
        <w:left w:val="none" w:sz="0" w:space="0" w:color="auto"/>
        <w:bottom w:val="none" w:sz="0" w:space="0" w:color="auto"/>
        <w:right w:val="none" w:sz="0" w:space="0" w:color="auto"/>
      </w:divBdr>
    </w:div>
    <w:div w:id="1746561953">
      <w:bodyDiv w:val="1"/>
      <w:marLeft w:val="0"/>
      <w:marRight w:val="0"/>
      <w:marTop w:val="0"/>
      <w:marBottom w:val="0"/>
      <w:divBdr>
        <w:top w:val="none" w:sz="0" w:space="0" w:color="auto"/>
        <w:left w:val="none" w:sz="0" w:space="0" w:color="auto"/>
        <w:bottom w:val="none" w:sz="0" w:space="0" w:color="auto"/>
        <w:right w:val="none" w:sz="0" w:space="0" w:color="auto"/>
      </w:divBdr>
    </w:div>
    <w:div w:id="1783112992">
      <w:bodyDiv w:val="1"/>
      <w:marLeft w:val="0"/>
      <w:marRight w:val="0"/>
      <w:marTop w:val="0"/>
      <w:marBottom w:val="0"/>
      <w:divBdr>
        <w:top w:val="none" w:sz="0" w:space="0" w:color="auto"/>
        <w:left w:val="none" w:sz="0" w:space="0" w:color="auto"/>
        <w:bottom w:val="none" w:sz="0" w:space="0" w:color="auto"/>
        <w:right w:val="none" w:sz="0" w:space="0" w:color="auto"/>
      </w:divBdr>
    </w:div>
    <w:div w:id="1850948626">
      <w:bodyDiv w:val="1"/>
      <w:marLeft w:val="0"/>
      <w:marRight w:val="0"/>
      <w:marTop w:val="0"/>
      <w:marBottom w:val="0"/>
      <w:divBdr>
        <w:top w:val="none" w:sz="0" w:space="0" w:color="auto"/>
        <w:left w:val="none" w:sz="0" w:space="0" w:color="auto"/>
        <w:bottom w:val="none" w:sz="0" w:space="0" w:color="auto"/>
        <w:right w:val="none" w:sz="0" w:space="0" w:color="auto"/>
      </w:divBdr>
    </w:div>
    <w:div w:id="1876041608">
      <w:bodyDiv w:val="1"/>
      <w:marLeft w:val="0"/>
      <w:marRight w:val="0"/>
      <w:marTop w:val="0"/>
      <w:marBottom w:val="0"/>
      <w:divBdr>
        <w:top w:val="none" w:sz="0" w:space="0" w:color="auto"/>
        <w:left w:val="none" w:sz="0" w:space="0" w:color="auto"/>
        <w:bottom w:val="none" w:sz="0" w:space="0" w:color="auto"/>
        <w:right w:val="none" w:sz="0" w:space="0" w:color="auto"/>
      </w:divBdr>
    </w:div>
    <w:div w:id="1877352870">
      <w:bodyDiv w:val="1"/>
      <w:marLeft w:val="0"/>
      <w:marRight w:val="0"/>
      <w:marTop w:val="0"/>
      <w:marBottom w:val="0"/>
      <w:divBdr>
        <w:top w:val="none" w:sz="0" w:space="0" w:color="auto"/>
        <w:left w:val="none" w:sz="0" w:space="0" w:color="auto"/>
        <w:bottom w:val="none" w:sz="0" w:space="0" w:color="auto"/>
        <w:right w:val="none" w:sz="0" w:space="0" w:color="auto"/>
      </w:divBdr>
    </w:div>
    <w:div w:id="1881817323">
      <w:bodyDiv w:val="1"/>
      <w:marLeft w:val="0"/>
      <w:marRight w:val="0"/>
      <w:marTop w:val="0"/>
      <w:marBottom w:val="0"/>
      <w:divBdr>
        <w:top w:val="none" w:sz="0" w:space="0" w:color="auto"/>
        <w:left w:val="none" w:sz="0" w:space="0" w:color="auto"/>
        <w:bottom w:val="none" w:sz="0" w:space="0" w:color="auto"/>
        <w:right w:val="none" w:sz="0" w:space="0" w:color="auto"/>
      </w:divBdr>
    </w:div>
    <w:div w:id="1904872331">
      <w:bodyDiv w:val="1"/>
      <w:marLeft w:val="0"/>
      <w:marRight w:val="0"/>
      <w:marTop w:val="0"/>
      <w:marBottom w:val="0"/>
      <w:divBdr>
        <w:top w:val="none" w:sz="0" w:space="0" w:color="auto"/>
        <w:left w:val="none" w:sz="0" w:space="0" w:color="auto"/>
        <w:bottom w:val="none" w:sz="0" w:space="0" w:color="auto"/>
        <w:right w:val="none" w:sz="0" w:space="0" w:color="auto"/>
      </w:divBdr>
    </w:div>
    <w:div w:id="1933127520">
      <w:bodyDiv w:val="1"/>
      <w:marLeft w:val="0"/>
      <w:marRight w:val="0"/>
      <w:marTop w:val="0"/>
      <w:marBottom w:val="0"/>
      <w:divBdr>
        <w:top w:val="none" w:sz="0" w:space="0" w:color="auto"/>
        <w:left w:val="none" w:sz="0" w:space="0" w:color="auto"/>
        <w:bottom w:val="none" w:sz="0" w:space="0" w:color="auto"/>
        <w:right w:val="none" w:sz="0" w:space="0" w:color="auto"/>
      </w:divBdr>
    </w:div>
    <w:div w:id="1987120206">
      <w:bodyDiv w:val="1"/>
      <w:marLeft w:val="0"/>
      <w:marRight w:val="0"/>
      <w:marTop w:val="0"/>
      <w:marBottom w:val="0"/>
      <w:divBdr>
        <w:top w:val="none" w:sz="0" w:space="0" w:color="auto"/>
        <w:left w:val="none" w:sz="0" w:space="0" w:color="auto"/>
        <w:bottom w:val="none" w:sz="0" w:space="0" w:color="auto"/>
        <w:right w:val="none" w:sz="0" w:space="0" w:color="auto"/>
      </w:divBdr>
    </w:div>
    <w:div w:id="2033804480">
      <w:bodyDiv w:val="1"/>
      <w:marLeft w:val="0"/>
      <w:marRight w:val="0"/>
      <w:marTop w:val="0"/>
      <w:marBottom w:val="0"/>
      <w:divBdr>
        <w:top w:val="none" w:sz="0" w:space="0" w:color="auto"/>
        <w:left w:val="none" w:sz="0" w:space="0" w:color="auto"/>
        <w:bottom w:val="none" w:sz="0" w:space="0" w:color="auto"/>
        <w:right w:val="none" w:sz="0" w:space="0" w:color="auto"/>
      </w:divBdr>
    </w:div>
    <w:div w:id="2053575225">
      <w:bodyDiv w:val="1"/>
      <w:marLeft w:val="0"/>
      <w:marRight w:val="0"/>
      <w:marTop w:val="0"/>
      <w:marBottom w:val="0"/>
      <w:divBdr>
        <w:top w:val="none" w:sz="0" w:space="0" w:color="auto"/>
        <w:left w:val="none" w:sz="0" w:space="0" w:color="auto"/>
        <w:bottom w:val="none" w:sz="0" w:space="0" w:color="auto"/>
        <w:right w:val="none" w:sz="0" w:space="0" w:color="auto"/>
      </w:divBdr>
    </w:div>
    <w:div w:id="2100979269">
      <w:bodyDiv w:val="1"/>
      <w:marLeft w:val="0"/>
      <w:marRight w:val="0"/>
      <w:marTop w:val="0"/>
      <w:marBottom w:val="0"/>
      <w:divBdr>
        <w:top w:val="none" w:sz="0" w:space="0" w:color="auto"/>
        <w:left w:val="none" w:sz="0" w:space="0" w:color="auto"/>
        <w:bottom w:val="none" w:sz="0" w:space="0" w:color="auto"/>
        <w:right w:val="none" w:sz="0" w:space="0" w:color="auto"/>
      </w:divBdr>
    </w:div>
    <w:div w:id="2104834305">
      <w:bodyDiv w:val="1"/>
      <w:marLeft w:val="0"/>
      <w:marRight w:val="0"/>
      <w:marTop w:val="0"/>
      <w:marBottom w:val="0"/>
      <w:divBdr>
        <w:top w:val="none" w:sz="0" w:space="0" w:color="auto"/>
        <w:left w:val="none" w:sz="0" w:space="0" w:color="auto"/>
        <w:bottom w:val="none" w:sz="0" w:space="0" w:color="auto"/>
        <w:right w:val="none" w:sz="0" w:space="0" w:color="auto"/>
      </w:divBdr>
    </w:div>
    <w:div w:id="2107801529">
      <w:bodyDiv w:val="1"/>
      <w:marLeft w:val="0"/>
      <w:marRight w:val="0"/>
      <w:marTop w:val="0"/>
      <w:marBottom w:val="0"/>
      <w:divBdr>
        <w:top w:val="none" w:sz="0" w:space="0" w:color="auto"/>
        <w:left w:val="none" w:sz="0" w:space="0" w:color="auto"/>
        <w:bottom w:val="none" w:sz="0" w:space="0" w:color="auto"/>
        <w:right w:val="none" w:sz="0" w:space="0" w:color="auto"/>
      </w:divBdr>
    </w:div>
    <w:div w:id="2112779013">
      <w:bodyDiv w:val="1"/>
      <w:marLeft w:val="0"/>
      <w:marRight w:val="0"/>
      <w:marTop w:val="0"/>
      <w:marBottom w:val="0"/>
      <w:divBdr>
        <w:top w:val="none" w:sz="0" w:space="0" w:color="auto"/>
        <w:left w:val="none" w:sz="0" w:space="0" w:color="auto"/>
        <w:bottom w:val="none" w:sz="0" w:space="0" w:color="auto"/>
        <w:right w:val="none" w:sz="0" w:space="0" w:color="auto"/>
      </w:divBdr>
    </w:div>
    <w:div w:id="2113090516">
      <w:bodyDiv w:val="1"/>
      <w:marLeft w:val="0"/>
      <w:marRight w:val="0"/>
      <w:marTop w:val="0"/>
      <w:marBottom w:val="0"/>
      <w:divBdr>
        <w:top w:val="none" w:sz="0" w:space="0" w:color="auto"/>
        <w:left w:val="none" w:sz="0" w:space="0" w:color="auto"/>
        <w:bottom w:val="none" w:sz="0" w:space="0" w:color="auto"/>
        <w:right w:val="none" w:sz="0" w:space="0" w:color="auto"/>
      </w:divBdr>
    </w:div>
    <w:div w:id="211590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2292</Words>
  <Characters>12607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Victoria Maldonado</dc:creator>
  <cp:keywords/>
  <dc:description/>
  <cp:lastModifiedBy>Claudia Ceballos Pantoja</cp:lastModifiedBy>
  <cp:revision>2</cp:revision>
  <dcterms:created xsi:type="dcterms:W3CDTF">2021-08-11T17:46:00Z</dcterms:created>
  <dcterms:modified xsi:type="dcterms:W3CDTF">2021-08-11T17:46:00Z</dcterms:modified>
</cp:coreProperties>
</file>