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E6C2" w14:textId="2D5E0EE0" w:rsidR="009653A6" w:rsidRDefault="009653A6" w:rsidP="009653A6">
      <w:pPr>
        <w:jc w:val="center"/>
        <w:rPr>
          <w:sz w:val="28"/>
          <w:szCs w:val="28"/>
          <w:lang w:val="es-ES"/>
        </w:rPr>
      </w:pPr>
      <w:r>
        <w:rPr>
          <w:sz w:val="28"/>
          <w:szCs w:val="28"/>
          <w:lang w:val="es-ES"/>
        </w:rPr>
        <w:t xml:space="preserve">Selección de </w:t>
      </w:r>
    </w:p>
    <w:p w14:paraId="36B26BE6" w14:textId="19FA3EEB" w:rsidR="009653A6" w:rsidRPr="009653A6" w:rsidRDefault="009653A6" w:rsidP="009653A6">
      <w:pPr>
        <w:jc w:val="center"/>
        <w:rPr>
          <w:sz w:val="28"/>
          <w:szCs w:val="28"/>
          <w:lang w:val="es-ES"/>
        </w:rPr>
      </w:pPr>
      <w:r w:rsidRPr="009653A6">
        <w:rPr>
          <w:sz w:val="28"/>
          <w:szCs w:val="28"/>
          <w:lang w:val="es-ES"/>
        </w:rPr>
        <w:t>Tesis y jurisprudencia aplicable a la función notarial</w:t>
      </w:r>
      <w:r>
        <w:rPr>
          <w:rStyle w:val="Refdenotaalpie"/>
          <w:sz w:val="28"/>
          <w:szCs w:val="28"/>
          <w:lang w:val="es-ES"/>
        </w:rPr>
        <w:footnoteReference w:id="1"/>
      </w:r>
    </w:p>
    <w:p w14:paraId="018FA28F" w14:textId="77777777" w:rsidR="009653A6" w:rsidRDefault="009653A6">
      <w:pPr>
        <w:rPr>
          <w:lang w:val="es-ES"/>
        </w:rPr>
      </w:pPr>
    </w:p>
    <w:p w14:paraId="23CEC862" w14:textId="75E23171" w:rsidR="009040C3" w:rsidRDefault="000F3753">
      <w:pPr>
        <w:rPr>
          <w:lang w:val="es-ES"/>
        </w:rPr>
      </w:pPr>
      <w:r>
        <w:rPr>
          <w:lang w:val="es-ES"/>
        </w:rPr>
        <w:t xml:space="preserve">11ª </w:t>
      </w:r>
      <w:proofErr w:type="spellStart"/>
      <w:r>
        <w:rPr>
          <w:lang w:val="es-ES"/>
        </w:rPr>
        <w:t>Epoca</w:t>
      </w:r>
      <w:proofErr w:type="spellEnd"/>
    </w:p>
    <w:p w14:paraId="4A2DF5F3" w14:textId="60415034" w:rsidR="000F3753" w:rsidRDefault="000F3753">
      <w:pPr>
        <w:rPr>
          <w:lang w:val="es-ES"/>
        </w:rPr>
      </w:pPr>
    </w:p>
    <w:tbl>
      <w:tblPr>
        <w:tblStyle w:val="Tablaconcuadrcula"/>
        <w:tblW w:w="0" w:type="auto"/>
        <w:tblLook w:val="04A0" w:firstRow="1" w:lastRow="0" w:firstColumn="1" w:lastColumn="0" w:noHBand="0" w:noVBand="1"/>
      </w:tblPr>
      <w:tblGrid>
        <w:gridCol w:w="1980"/>
        <w:gridCol w:w="6514"/>
      </w:tblGrid>
      <w:tr w:rsidR="000F3753" w14:paraId="14ADCAFE" w14:textId="77777777" w:rsidTr="009653A6">
        <w:tc>
          <w:tcPr>
            <w:tcW w:w="1980" w:type="dxa"/>
          </w:tcPr>
          <w:p w14:paraId="502950CD" w14:textId="2F07EF7E" w:rsidR="000F3753" w:rsidRPr="000F3753" w:rsidRDefault="000F3753" w:rsidP="009653A6">
            <w:pPr>
              <w:jc w:val="center"/>
              <w:rPr>
                <w:b/>
                <w:bCs/>
                <w:sz w:val="20"/>
                <w:szCs w:val="20"/>
                <w:lang w:val="es-ES"/>
              </w:rPr>
            </w:pPr>
            <w:r w:rsidRPr="000F3753">
              <w:rPr>
                <w:b/>
                <w:bCs/>
                <w:sz w:val="20"/>
                <w:szCs w:val="20"/>
                <w:lang w:val="es-ES"/>
              </w:rPr>
              <w:t>Número de Registro</w:t>
            </w:r>
          </w:p>
        </w:tc>
        <w:tc>
          <w:tcPr>
            <w:tcW w:w="6514" w:type="dxa"/>
          </w:tcPr>
          <w:p w14:paraId="5C0DB38B" w14:textId="526285AB" w:rsidR="000F3753" w:rsidRPr="000F3753" w:rsidRDefault="000F3753" w:rsidP="009653A6">
            <w:pPr>
              <w:jc w:val="center"/>
              <w:rPr>
                <w:b/>
                <w:bCs/>
                <w:lang w:val="es-ES"/>
              </w:rPr>
            </w:pPr>
            <w:r w:rsidRPr="000F3753">
              <w:rPr>
                <w:b/>
                <w:bCs/>
                <w:lang w:val="es-ES"/>
              </w:rPr>
              <w:t>Rubro</w:t>
            </w:r>
          </w:p>
        </w:tc>
      </w:tr>
      <w:tr w:rsidR="000F3753" w14:paraId="7DE518D2" w14:textId="77777777" w:rsidTr="009653A6">
        <w:tc>
          <w:tcPr>
            <w:tcW w:w="1980" w:type="dxa"/>
          </w:tcPr>
          <w:p w14:paraId="2DE7C501" w14:textId="2892DC11" w:rsidR="000F3753" w:rsidRPr="000F3753" w:rsidRDefault="000F3753">
            <w:pPr>
              <w:rPr>
                <w:sz w:val="16"/>
                <w:szCs w:val="16"/>
                <w:lang w:val="es-ES"/>
              </w:rPr>
            </w:pPr>
            <w:r w:rsidRPr="000F3753">
              <w:rPr>
                <w:sz w:val="16"/>
                <w:szCs w:val="16"/>
                <w:lang w:val="es-ES"/>
              </w:rPr>
              <w:t>2023255</w:t>
            </w:r>
          </w:p>
        </w:tc>
        <w:tc>
          <w:tcPr>
            <w:tcW w:w="6514" w:type="dxa"/>
          </w:tcPr>
          <w:p w14:paraId="2F7D885D" w14:textId="25112EBA" w:rsidR="000F3753" w:rsidRPr="000F3753" w:rsidRDefault="000F3753" w:rsidP="000F3753">
            <w:pPr>
              <w:jc w:val="both"/>
              <w:rPr>
                <w:sz w:val="16"/>
                <w:szCs w:val="16"/>
              </w:rPr>
            </w:pPr>
            <w:r w:rsidRPr="000F3753">
              <w:rPr>
                <w:rFonts w:ascii="Calibri" w:hAnsi="Calibri" w:cs="Calibri"/>
                <w:color w:val="212529"/>
                <w:sz w:val="16"/>
                <w:szCs w:val="16"/>
                <w:shd w:val="clear" w:color="auto" w:fill="FFFFFF"/>
              </w:rPr>
              <w:t>ARTÍCULOS 275 BIS Y 275 TER DEL CÓDIGO FISCAL DE LA CIUDAD DE MÉXICO. SON INCONSTITUCIONALES, AL VIOLAR EL DERECHO A LA LIBERTAD DE ELEGIR PROFESIÓN U OFICIO DE LOS</w:t>
            </w:r>
            <w:r w:rsidRPr="000F3753">
              <w:rPr>
                <w:rStyle w:val="apple-converted-space"/>
                <w:rFonts w:ascii="Calibri" w:hAnsi="Calibri" w:cs="Calibri"/>
                <w:color w:val="212529"/>
                <w:sz w:val="16"/>
                <w:szCs w:val="16"/>
                <w:shd w:val="clear" w:color="auto" w:fill="FFFFFF"/>
              </w:rPr>
              <w:t> </w:t>
            </w:r>
            <w:r w:rsidRPr="000F3753">
              <w:rPr>
                <w:rFonts w:ascii="Calibri" w:hAnsi="Calibri" w:cs="Calibri"/>
                <w:color w:val="212529"/>
                <w:sz w:val="16"/>
                <w:szCs w:val="16"/>
              </w:rPr>
              <w:t>NOTARIOS</w:t>
            </w:r>
            <w:r w:rsidRPr="000F3753">
              <w:rPr>
                <w:rStyle w:val="apple-converted-space"/>
                <w:rFonts w:ascii="Calibri" w:hAnsi="Calibri" w:cs="Calibri"/>
                <w:color w:val="212529"/>
                <w:sz w:val="16"/>
                <w:szCs w:val="16"/>
                <w:shd w:val="clear" w:color="auto" w:fill="FFFFFF"/>
              </w:rPr>
              <w:t> </w:t>
            </w:r>
            <w:r w:rsidRPr="000F3753">
              <w:rPr>
                <w:rFonts w:ascii="Calibri" w:hAnsi="Calibri" w:cs="Calibri"/>
                <w:color w:val="212529"/>
                <w:sz w:val="16"/>
                <w:szCs w:val="16"/>
                <w:shd w:val="clear" w:color="auto" w:fill="FFFFFF"/>
              </w:rPr>
              <w:t>DE OTRAS ENTIDADES FEDERATIVAS, EN SU INTERDEPENDENCIA CON EL DERECHO A LA IGUALDAD Y A LA LIBRE CONCURRENCIA.</w:t>
            </w:r>
          </w:p>
        </w:tc>
      </w:tr>
    </w:tbl>
    <w:p w14:paraId="44AECE6E" w14:textId="78E81471" w:rsidR="000F3753" w:rsidRDefault="000F3753">
      <w:pPr>
        <w:rPr>
          <w:lang w:val="es-ES"/>
        </w:rPr>
      </w:pPr>
    </w:p>
    <w:p w14:paraId="7A652743" w14:textId="15A02B0E" w:rsidR="000F3753" w:rsidRDefault="000F3753">
      <w:pPr>
        <w:rPr>
          <w:lang w:val="es-ES"/>
        </w:rPr>
      </w:pPr>
    </w:p>
    <w:p w14:paraId="3CA07959" w14:textId="1F98F063" w:rsidR="000F3753" w:rsidRDefault="000F3753">
      <w:pPr>
        <w:rPr>
          <w:lang w:val="es-ES"/>
        </w:rPr>
      </w:pPr>
      <w:r>
        <w:rPr>
          <w:lang w:val="es-ES"/>
        </w:rPr>
        <w:t>10ª Época</w:t>
      </w:r>
    </w:p>
    <w:p w14:paraId="494AB7CB" w14:textId="5279B891" w:rsidR="000F3753" w:rsidRDefault="000F3753">
      <w:pPr>
        <w:rPr>
          <w:lang w:val="es-ES"/>
        </w:rPr>
      </w:pPr>
    </w:p>
    <w:tbl>
      <w:tblPr>
        <w:tblStyle w:val="Tablaconcuadrcula"/>
        <w:tblW w:w="0" w:type="auto"/>
        <w:tblLook w:val="04A0" w:firstRow="1" w:lastRow="0" w:firstColumn="1" w:lastColumn="0" w:noHBand="0" w:noVBand="1"/>
      </w:tblPr>
      <w:tblGrid>
        <w:gridCol w:w="1980"/>
        <w:gridCol w:w="6514"/>
      </w:tblGrid>
      <w:tr w:rsidR="000F3753" w14:paraId="4C2D1273" w14:textId="77777777" w:rsidTr="009653A6">
        <w:tc>
          <w:tcPr>
            <w:tcW w:w="1980" w:type="dxa"/>
          </w:tcPr>
          <w:p w14:paraId="1ABCDEAE" w14:textId="1B10F986" w:rsidR="000F3753" w:rsidRPr="009653A6" w:rsidRDefault="000F3753" w:rsidP="009653A6">
            <w:pPr>
              <w:jc w:val="center"/>
              <w:rPr>
                <w:sz w:val="20"/>
                <w:szCs w:val="20"/>
                <w:lang w:val="es-ES"/>
              </w:rPr>
            </w:pPr>
            <w:r w:rsidRPr="009653A6">
              <w:rPr>
                <w:b/>
                <w:bCs/>
                <w:sz w:val="20"/>
                <w:szCs w:val="20"/>
                <w:lang w:val="es-ES"/>
              </w:rPr>
              <w:t>Número de Registro</w:t>
            </w:r>
          </w:p>
        </w:tc>
        <w:tc>
          <w:tcPr>
            <w:tcW w:w="6514" w:type="dxa"/>
          </w:tcPr>
          <w:p w14:paraId="5AB77C6C" w14:textId="453B3BD1" w:rsidR="000F3753" w:rsidRDefault="000F3753" w:rsidP="009653A6">
            <w:pPr>
              <w:jc w:val="center"/>
              <w:rPr>
                <w:lang w:val="es-ES"/>
              </w:rPr>
            </w:pPr>
            <w:r w:rsidRPr="000F3753">
              <w:rPr>
                <w:b/>
                <w:bCs/>
                <w:lang w:val="es-ES"/>
              </w:rPr>
              <w:t>Rubro</w:t>
            </w:r>
          </w:p>
        </w:tc>
      </w:tr>
      <w:tr w:rsidR="000F3753" w14:paraId="5ABF8606" w14:textId="77777777" w:rsidTr="009653A6">
        <w:tc>
          <w:tcPr>
            <w:tcW w:w="1980" w:type="dxa"/>
          </w:tcPr>
          <w:p w14:paraId="7829B019" w14:textId="46227E55" w:rsidR="000F3753" w:rsidRDefault="000F3753" w:rsidP="00864FB2">
            <w:pPr>
              <w:jc w:val="both"/>
              <w:rPr>
                <w:lang w:val="es-ES"/>
              </w:rPr>
            </w:pPr>
            <w:r>
              <w:rPr>
                <w:sz w:val="16"/>
                <w:szCs w:val="16"/>
                <w:lang w:val="es-ES"/>
              </w:rPr>
              <w:t>2020413</w:t>
            </w:r>
          </w:p>
        </w:tc>
        <w:tc>
          <w:tcPr>
            <w:tcW w:w="6514" w:type="dxa"/>
          </w:tcPr>
          <w:p w14:paraId="7255A59E" w14:textId="2D9A5423" w:rsidR="000F3753" w:rsidRPr="00E14484" w:rsidRDefault="000F3753" w:rsidP="00864FB2">
            <w:pPr>
              <w:jc w:val="both"/>
              <w:rPr>
                <w:b/>
                <w:bCs/>
                <w:sz w:val="16"/>
                <w:szCs w:val="16"/>
              </w:rPr>
            </w:pPr>
            <w:r w:rsidRPr="00E14484">
              <w:rPr>
                <w:rFonts w:ascii="Calibri" w:hAnsi="Calibri" w:cs="Calibri"/>
                <w:b/>
                <w:bCs/>
                <w:color w:val="212529"/>
                <w:sz w:val="16"/>
                <w:szCs w:val="16"/>
              </w:rPr>
              <w:t>NOTARIOS</w:t>
            </w:r>
            <w:r w:rsidRPr="00E14484">
              <w:rPr>
                <w:rStyle w:val="apple-converted-space"/>
                <w:rFonts w:ascii="Calibri" w:hAnsi="Calibri" w:cs="Calibri"/>
                <w:b/>
                <w:bCs/>
                <w:color w:val="212529"/>
                <w:sz w:val="16"/>
                <w:szCs w:val="16"/>
                <w:shd w:val="clear" w:color="auto" w:fill="FFFFFF"/>
              </w:rPr>
              <w:t> </w:t>
            </w:r>
            <w:r w:rsidRPr="00E14484">
              <w:rPr>
                <w:rFonts w:ascii="Calibri" w:hAnsi="Calibri" w:cs="Calibri"/>
                <w:b/>
                <w:bCs/>
                <w:color w:val="212529"/>
                <w:sz w:val="16"/>
                <w:szCs w:val="16"/>
                <w:shd w:val="clear" w:color="auto" w:fill="FFFFFF"/>
              </w:rPr>
              <w:t>PÚBLICOS. NO TIENEN EL CARÁCTER DE AUTORIDADES RESPONSABLES PARA EFECTOS DEL JUICIO DE AMPARO, CUANDO SE LES RECLAMEN ACTOS DERIVADOS DE LA TRAMITACIÓN DE SUCESIONES EXTRAJUDICIALES.</w:t>
            </w:r>
          </w:p>
        </w:tc>
      </w:tr>
      <w:tr w:rsidR="000F3753" w14:paraId="168FBD47" w14:textId="77777777" w:rsidTr="009653A6">
        <w:tc>
          <w:tcPr>
            <w:tcW w:w="1980" w:type="dxa"/>
          </w:tcPr>
          <w:p w14:paraId="120EE937" w14:textId="4594BE10" w:rsidR="000F3753" w:rsidRDefault="000F3753" w:rsidP="00864FB2">
            <w:pPr>
              <w:jc w:val="both"/>
              <w:rPr>
                <w:sz w:val="16"/>
                <w:szCs w:val="16"/>
                <w:lang w:val="es-ES"/>
              </w:rPr>
            </w:pPr>
            <w:r>
              <w:rPr>
                <w:sz w:val="16"/>
                <w:szCs w:val="16"/>
                <w:lang w:val="es-ES"/>
              </w:rPr>
              <w:t>2020056</w:t>
            </w:r>
          </w:p>
        </w:tc>
        <w:tc>
          <w:tcPr>
            <w:tcW w:w="6514" w:type="dxa"/>
          </w:tcPr>
          <w:p w14:paraId="18D2E9F3" w14:textId="77777777" w:rsidR="000F3753" w:rsidRPr="00E14484" w:rsidRDefault="000F3753" w:rsidP="00864FB2">
            <w:pPr>
              <w:jc w:val="both"/>
              <w:rPr>
                <w:b/>
                <w:bCs/>
                <w:sz w:val="16"/>
                <w:szCs w:val="16"/>
              </w:rPr>
            </w:pPr>
            <w:r w:rsidRPr="00E14484">
              <w:rPr>
                <w:rFonts w:ascii="Calibri" w:hAnsi="Calibri" w:cs="Calibri"/>
                <w:b/>
                <w:bCs/>
                <w:color w:val="212529"/>
                <w:sz w:val="16"/>
                <w:szCs w:val="16"/>
                <w:shd w:val="clear" w:color="auto" w:fill="FFFFFF"/>
              </w:rPr>
              <w:t>AMPARO CONTRA LEYES TRIBUTARIAS. EL CÓMPUTO DEL PLAZO PARA PRESENTAR LA DEMANDA CONTRA LAS NORMAS QUE REGULAN EL IMPUESTO SOBRE ADQUISICIÓN DE INMUEBLES Y LOS DERECHOS POR INSCRIPCIÓN EN EL REGISTRO PÚBLICO DE LA PROPIEDAD DEL ESTADO DE MORELOS, ASÍ COMO LOS IMPUESTOS ADICIONALES CORRESPONDIENTES, CON MOTIVO DE SU APLICACIÓN REALIZADA POR UN</w:t>
            </w:r>
            <w:r w:rsidRPr="00E14484">
              <w:rPr>
                <w:rStyle w:val="apple-converted-space"/>
                <w:rFonts w:ascii="Calibri" w:hAnsi="Calibri" w:cs="Calibri"/>
                <w:b/>
                <w:bCs/>
                <w:color w:val="212529"/>
                <w:sz w:val="16"/>
                <w:szCs w:val="16"/>
                <w:shd w:val="clear" w:color="auto" w:fill="FFFFFF"/>
              </w:rPr>
              <w:t> </w:t>
            </w:r>
            <w:r w:rsidRPr="00E14484">
              <w:rPr>
                <w:rFonts w:ascii="Calibri" w:hAnsi="Calibri" w:cs="Calibri"/>
                <w:b/>
                <w:bCs/>
                <w:color w:val="212529"/>
                <w:sz w:val="16"/>
                <w:szCs w:val="16"/>
              </w:rPr>
              <w:t>NOTARIO</w:t>
            </w:r>
            <w:r w:rsidRPr="00E14484">
              <w:rPr>
                <w:rStyle w:val="apple-converted-space"/>
                <w:rFonts w:ascii="Calibri" w:hAnsi="Calibri" w:cs="Calibri"/>
                <w:b/>
                <w:bCs/>
                <w:color w:val="212529"/>
                <w:sz w:val="16"/>
                <w:szCs w:val="16"/>
                <w:shd w:val="clear" w:color="auto" w:fill="FFFFFF"/>
              </w:rPr>
              <w:t> </w:t>
            </w:r>
            <w:r w:rsidRPr="00E14484">
              <w:rPr>
                <w:rFonts w:ascii="Calibri" w:hAnsi="Calibri" w:cs="Calibri"/>
                <w:b/>
                <w:bCs/>
                <w:color w:val="212529"/>
                <w:sz w:val="16"/>
                <w:szCs w:val="16"/>
                <w:shd w:val="clear" w:color="auto" w:fill="FFFFFF"/>
              </w:rPr>
              <w:t>PÚBLICO, INICIA A PARTIR DE QUE EL CONTRIBUYENTE TIENE CONOCIMIENTO DE LA AFECTACIÓN PATRIMONIAL RESPECTIVA.</w:t>
            </w:r>
          </w:p>
          <w:p w14:paraId="6115A60A" w14:textId="77777777" w:rsidR="000F3753" w:rsidRPr="00E14484" w:rsidRDefault="000F3753" w:rsidP="00864FB2">
            <w:pPr>
              <w:jc w:val="both"/>
              <w:rPr>
                <w:rFonts w:ascii="Calibri" w:hAnsi="Calibri" w:cs="Calibri"/>
                <w:b/>
                <w:bCs/>
                <w:color w:val="212529"/>
                <w:sz w:val="16"/>
                <w:szCs w:val="16"/>
              </w:rPr>
            </w:pPr>
          </w:p>
        </w:tc>
      </w:tr>
      <w:tr w:rsidR="000F3753" w14:paraId="3E1380E9" w14:textId="77777777" w:rsidTr="009653A6">
        <w:tc>
          <w:tcPr>
            <w:tcW w:w="1980" w:type="dxa"/>
          </w:tcPr>
          <w:p w14:paraId="78870F7F" w14:textId="36E667D3" w:rsidR="000F3753" w:rsidRDefault="000F3753" w:rsidP="00864FB2">
            <w:pPr>
              <w:jc w:val="both"/>
              <w:rPr>
                <w:sz w:val="16"/>
                <w:szCs w:val="16"/>
                <w:lang w:val="es-ES"/>
              </w:rPr>
            </w:pPr>
            <w:r>
              <w:rPr>
                <w:sz w:val="16"/>
                <w:szCs w:val="16"/>
                <w:lang w:val="es-ES"/>
              </w:rPr>
              <w:t>2019770</w:t>
            </w:r>
          </w:p>
        </w:tc>
        <w:tc>
          <w:tcPr>
            <w:tcW w:w="6514" w:type="dxa"/>
          </w:tcPr>
          <w:p w14:paraId="65C8EDC2" w14:textId="77777777" w:rsidR="000F3753" w:rsidRPr="00E14484" w:rsidRDefault="000F3753" w:rsidP="00864FB2">
            <w:pPr>
              <w:jc w:val="both"/>
              <w:rPr>
                <w:b/>
                <w:bCs/>
                <w:sz w:val="16"/>
                <w:szCs w:val="16"/>
              </w:rPr>
            </w:pPr>
            <w:r w:rsidRPr="00E14484">
              <w:rPr>
                <w:rFonts w:ascii="Calibri" w:hAnsi="Calibri" w:cs="Calibri"/>
                <w:b/>
                <w:bCs/>
                <w:color w:val="212529"/>
                <w:sz w:val="16"/>
                <w:szCs w:val="16"/>
                <w:shd w:val="clear" w:color="auto" w:fill="FFFFFF"/>
              </w:rPr>
              <w:t>COPIA FOTOSTÁTICA DE UN DOCUMENTO EN CUYA CERTIFICACIÓN SE ASIENTA QUE ES REPRODUCCIÓN FIEL DEL PROTOCOLO, QUE CARECE DE FIRMA DE LOS OTORGANTES, DEL</w:t>
            </w:r>
            <w:r w:rsidRPr="00E14484">
              <w:rPr>
                <w:rStyle w:val="apple-converted-space"/>
                <w:rFonts w:ascii="Calibri" w:hAnsi="Calibri" w:cs="Calibri"/>
                <w:b/>
                <w:bCs/>
                <w:color w:val="212529"/>
                <w:sz w:val="16"/>
                <w:szCs w:val="16"/>
                <w:shd w:val="clear" w:color="auto" w:fill="FFFFFF"/>
              </w:rPr>
              <w:t> </w:t>
            </w:r>
            <w:r w:rsidRPr="00E14484">
              <w:rPr>
                <w:rFonts w:ascii="Calibri" w:hAnsi="Calibri" w:cs="Calibri"/>
                <w:b/>
                <w:bCs/>
                <w:color w:val="212529"/>
                <w:sz w:val="16"/>
                <w:szCs w:val="16"/>
              </w:rPr>
              <w:t>NOTARIO</w:t>
            </w:r>
            <w:r w:rsidRPr="00E14484">
              <w:rPr>
                <w:rStyle w:val="apple-converted-space"/>
                <w:rFonts w:ascii="Calibri" w:hAnsi="Calibri" w:cs="Calibri"/>
                <w:b/>
                <w:bCs/>
                <w:color w:val="212529"/>
                <w:sz w:val="16"/>
                <w:szCs w:val="16"/>
                <w:shd w:val="clear" w:color="auto" w:fill="FFFFFF"/>
              </w:rPr>
              <w:t> </w:t>
            </w:r>
            <w:r w:rsidRPr="00E14484">
              <w:rPr>
                <w:rFonts w:ascii="Calibri" w:hAnsi="Calibri" w:cs="Calibri"/>
                <w:b/>
                <w:bCs/>
                <w:color w:val="212529"/>
                <w:sz w:val="16"/>
                <w:szCs w:val="16"/>
                <w:shd w:val="clear" w:color="auto" w:fill="FFFFFF"/>
              </w:rPr>
              <w:t>Y DE SU SELLO. NO ES APTA PARA ACREDITAR EL INTERÉS JURÍDICO EN EL JUICIO DE AMPARO (LEGISLACIÓN DEL ESTADO DE PUEBLA).</w:t>
            </w:r>
          </w:p>
          <w:p w14:paraId="706A6E39" w14:textId="77777777" w:rsidR="000F3753" w:rsidRPr="00D456CF" w:rsidRDefault="000F3753" w:rsidP="00864FB2">
            <w:pPr>
              <w:jc w:val="both"/>
              <w:rPr>
                <w:rFonts w:ascii="Calibri" w:hAnsi="Calibri" w:cs="Calibri"/>
                <w:color w:val="212529"/>
                <w:sz w:val="16"/>
                <w:szCs w:val="16"/>
                <w:shd w:val="clear" w:color="auto" w:fill="FFFFFF"/>
              </w:rPr>
            </w:pPr>
          </w:p>
        </w:tc>
      </w:tr>
      <w:tr w:rsidR="00D456CF" w14:paraId="4AB753C1" w14:textId="77777777" w:rsidTr="009653A6">
        <w:tc>
          <w:tcPr>
            <w:tcW w:w="1980" w:type="dxa"/>
          </w:tcPr>
          <w:p w14:paraId="726F6A21" w14:textId="10529D3E" w:rsidR="00D456CF" w:rsidRDefault="00D456CF" w:rsidP="00864FB2">
            <w:pPr>
              <w:jc w:val="both"/>
              <w:rPr>
                <w:sz w:val="16"/>
                <w:szCs w:val="16"/>
                <w:lang w:val="es-ES"/>
              </w:rPr>
            </w:pPr>
            <w:r>
              <w:rPr>
                <w:sz w:val="16"/>
                <w:szCs w:val="16"/>
                <w:lang w:val="es-ES"/>
              </w:rPr>
              <w:t>2019636</w:t>
            </w:r>
          </w:p>
        </w:tc>
        <w:tc>
          <w:tcPr>
            <w:tcW w:w="6514" w:type="dxa"/>
          </w:tcPr>
          <w:p w14:paraId="37477098" w14:textId="74DC0F66" w:rsidR="00D456CF" w:rsidRPr="00D456CF" w:rsidRDefault="00D456CF" w:rsidP="00864FB2">
            <w:pPr>
              <w:pStyle w:val="NormalWeb"/>
              <w:jc w:val="both"/>
              <w:rPr>
                <w:rFonts w:ascii="Calibri" w:hAnsi="Calibri" w:cs="Calibri"/>
                <w:color w:val="212529"/>
                <w:sz w:val="16"/>
                <w:szCs w:val="16"/>
              </w:rPr>
            </w:pPr>
            <w:r w:rsidRPr="00D456CF">
              <w:rPr>
                <w:rFonts w:ascii="Calibri" w:hAnsi="Calibri" w:cs="Calibri"/>
                <w:color w:val="212529"/>
                <w:sz w:val="16"/>
                <w:szCs w:val="16"/>
              </w:rPr>
              <w:t>NOTARIO</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PÚBLICO. ES AUTORIDAD PARA EFECTOS DEL JUICIO DE AMPARO CUANDO OMITE ENTREGAR LA ESCRITURA CORRESPONDIENTE A LA PARTE INTERESADA DEBIDAMENTE INSCRITA EN EL INSTITUTO DE LA FUNCIÓN REGISTRAL.</w:t>
            </w:r>
          </w:p>
        </w:tc>
      </w:tr>
      <w:tr w:rsidR="00D456CF" w14:paraId="4B71CD6C" w14:textId="77777777" w:rsidTr="009653A6">
        <w:tc>
          <w:tcPr>
            <w:tcW w:w="1980" w:type="dxa"/>
          </w:tcPr>
          <w:p w14:paraId="6D540B95" w14:textId="34D374A4" w:rsidR="00D456CF" w:rsidRDefault="00D456CF" w:rsidP="00864FB2">
            <w:pPr>
              <w:jc w:val="both"/>
              <w:rPr>
                <w:sz w:val="16"/>
                <w:szCs w:val="16"/>
                <w:lang w:val="es-ES"/>
              </w:rPr>
            </w:pPr>
            <w:r>
              <w:rPr>
                <w:sz w:val="16"/>
                <w:szCs w:val="16"/>
                <w:lang w:val="es-ES"/>
              </w:rPr>
              <w:t>2018864</w:t>
            </w:r>
          </w:p>
        </w:tc>
        <w:tc>
          <w:tcPr>
            <w:tcW w:w="6514" w:type="dxa"/>
          </w:tcPr>
          <w:p w14:paraId="4C4D458B" w14:textId="5BAA6344" w:rsidR="00D456CF" w:rsidRPr="00D456CF" w:rsidRDefault="00D456CF" w:rsidP="00864FB2">
            <w:pPr>
              <w:pStyle w:val="NormalWeb"/>
              <w:jc w:val="both"/>
              <w:rPr>
                <w:rFonts w:ascii="Calibri" w:hAnsi="Calibri" w:cs="Calibri"/>
                <w:color w:val="212529"/>
                <w:sz w:val="16"/>
                <w:szCs w:val="16"/>
              </w:rPr>
            </w:pPr>
            <w:r w:rsidRPr="00D456CF">
              <w:rPr>
                <w:rFonts w:ascii="Calibri" w:hAnsi="Calibri" w:cs="Calibri"/>
                <w:color w:val="212529"/>
                <w:sz w:val="16"/>
                <w:szCs w:val="16"/>
              </w:rPr>
              <w:t>USUCAPIÓN. EL ARTÍCULO 5.141 DEL CÓDIGO CIVIL DEL ESTADO DE MÉXICO, VIGENTE HASTA EL 26 DE SEPTIEMBRE DE 2016, QUE EXIGE PROTOCOLIZAR ANTE</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NOTARIO</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PÚBLICO LA SENTENCIA QUE LA DECLARA, VULNERA EL PRINCIPIO DE IGUALDAD.</w:t>
            </w:r>
          </w:p>
        </w:tc>
      </w:tr>
      <w:tr w:rsidR="00D456CF" w14:paraId="087AEFA9" w14:textId="77777777" w:rsidTr="009653A6">
        <w:tc>
          <w:tcPr>
            <w:tcW w:w="1980" w:type="dxa"/>
          </w:tcPr>
          <w:p w14:paraId="28B921F2" w14:textId="1740A52B" w:rsidR="00D456CF" w:rsidRDefault="00D456CF" w:rsidP="00864FB2">
            <w:pPr>
              <w:jc w:val="both"/>
              <w:rPr>
                <w:sz w:val="16"/>
                <w:szCs w:val="16"/>
                <w:lang w:val="es-ES"/>
              </w:rPr>
            </w:pPr>
            <w:r>
              <w:rPr>
                <w:sz w:val="16"/>
                <w:szCs w:val="16"/>
                <w:lang w:val="es-ES"/>
              </w:rPr>
              <w:t>2018215</w:t>
            </w:r>
          </w:p>
        </w:tc>
        <w:tc>
          <w:tcPr>
            <w:tcW w:w="6514" w:type="dxa"/>
          </w:tcPr>
          <w:p w14:paraId="61580314" w14:textId="13C4336C" w:rsidR="00D456CF" w:rsidRPr="00D456CF" w:rsidRDefault="00D456CF" w:rsidP="00864FB2">
            <w:pPr>
              <w:pStyle w:val="NormalWeb"/>
              <w:jc w:val="both"/>
              <w:rPr>
                <w:rFonts w:ascii="Calibri" w:hAnsi="Calibri" w:cs="Calibri"/>
                <w:color w:val="212529"/>
                <w:sz w:val="16"/>
                <w:szCs w:val="16"/>
              </w:rPr>
            </w:pPr>
            <w:r w:rsidRPr="00D456CF">
              <w:rPr>
                <w:rFonts w:ascii="Calibri" w:hAnsi="Calibri" w:cs="Calibri"/>
                <w:color w:val="212529"/>
                <w:sz w:val="16"/>
                <w:szCs w:val="16"/>
              </w:rPr>
              <w:t>SUCESIÓN TESTAMENTARIA. LA NEGATIVA DEL JUEZ A CONTINUAR EL PROCEDIMIENTO SUCESORIO ANTE</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NOTARIO</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PÚBLICO, CONSTITUYE UN ACTO DE IMPOSIBLE REPARACIÓN, AL AFECTAR MATERIALMENTE EL DERECHO FUNDAMENTAL A UNA ADMINISTRACIÓN DE JUSTICIA PRONTA, CONTRA EL CUAL PROCEDE EL AMPARO INDIRECTO (LEGISLACIÓN DEL ESTADO DE JALISCO).</w:t>
            </w:r>
          </w:p>
        </w:tc>
      </w:tr>
      <w:tr w:rsidR="00D456CF" w14:paraId="0202BE1B" w14:textId="77777777" w:rsidTr="009653A6">
        <w:tc>
          <w:tcPr>
            <w:tcW w:w="1980" w:type="dxa"/>
          </w:tcPr>
          <w:p w14:paraId="52610332" w14:textId="78EBF680" w:rsidR="00D456CF" w:rsidRDefault="00D456CF" w:rsidP="00864FB2">
            <w:pPr>
              <w:jc w:val="both"/>
              <w:rPr>
                <w:sz w:val="16"/>
                <w:szCs w:val="16"/>
                <w:lang w:val="es-ES"/>
              </w:rPr>
            </w:pPr>
            <w:r>
              <w:rPr>
                <w:sz w:val="16"/>
                <w:szCs w:val="16"/>
                <w:lang w:val="es-ES"/>
              </w:rPr>
              <w:t>2018002</w:t>
            </w:r>
          </w:p>
        </w:tc>
        <w:tc>
          <w:tcPr>
            <w:tcW w:w="6514" w:type="dxa"/>
          </w:tcPr>
          <w:p w14:paraId="6EC4767E" w14:textId="33C46510" w:rsidR="00D456CF" w:rsidRPr="00D456CF" w:rsidRDefault="00D456CF" w:rsidP="00864FB2">
            <w:pPr>
              <w:pStyle w:val="NormalWeb"/>
              <w:jc w:val="both"/>
              <w:rPr>
                <w:rFonts w:ascii="Calibri" w:hAnsi="Calibri" w:cs="Calibri"/>
                <w:color w:val="212529"/>
                <w:sz w:val="16"/>
                <w:szCs w:val="16"/>
              </w:rPr>
            </w:pPr>
            <w:r w:rsidRPr="00D456CF">
              <w:rPr>
                <w:rFonts w:ascii="Calibri" w:hAnsi="Calibri" w:cs="Calibri"/>
                <w:color w:val="212529"/>
                <w:sz w:val="16"/>
                <w:szCs w:val="16"/>
              </w:rPr>
              <w:t>NOTARIOS</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PÚBLICOS. NO TIENEN EL CARÁCTER DE AUTORIDAD RESPONSABLE AL REDACTAR Y APROBAR ESCRITURAS.</w:t>
            </w:r>
          </w:p>
        </w:tc>
      </w:tr>
      <w:tr w:rsidR="00D456CF" w14:paraId="4697A706" w14:textId="77777777" w:rsidTr="009653A6">
        <w:tc>
          <w:tcPr>
            <w:tcW w:w="1980" w:type="dxa"/>
          </w:tcPr>
          <w:p w14:paraId="4803ADE3" w14:textId="05B4C651" w:rsidR="00D456CF" w:rsidRDefault="00D456CF" w:rsidP="00864FB2">
            <w:pPr>
              <w:jc w:val="both"/>
              <w:rPr>
                <w:sz w:val="16"/>
                <w:szCs w:val="16"/>
                <w:lang w:val="es-ES"/>
              </w:rPr>
            </w:pPr>
            <w:r>
              <w:rPr>
                <w:sz w:val="16"/>
                <w:szCs w:val="16"/>
                <w:lang w:val="es-ES"/>
              </w:rPr>
              <w:t>2017363</w:t>
            </w:r>
          </w:p>
        </w:tc>
        <w:tc>
          <w:tcPr>
            <w:tcW w:w="6514" w:type="dxa"/>
          </w:tcPr>
          <w:p w14:paraId="5032C40A" w14:textId="432C84F2" w:rsidR="00D456CF" w:rsidRPr="00D456CF" w:rsidRDefault="00D456CF" w:rsidP="00864FB2">
            <w:pPr>
              <w:pStyle w:val="NormalWeb"/>
              <w:jc w:val="both"/>
              <w:rPr>
                <w:rFonts w:ascii="Calibri" w:hAnsi="Calibri" w:cs="Calibri"/>
                <w:color w:val="212529"/>
                <w:sz w:val="16"/>
                <w:szCs w:val="16"/>
              </w:rPr>
            </w:pPr>
            <w:r w:rsidRPr="00D456CF">
              <w:rPr>
                <w:rFonts w:ascii="Calibri" w:hAnsi="Calibri" w:cs="Calibri"/>
                <w:color w:val="212529"/>
                <w:sz w:val="16"/>
                <w:szCs w:val="16"/>
              </w:rPr>
              <w:t>PROCEDIMIENTO SUCESORIO TRAMITADO ANTE</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NOTARIO</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PÚBLICO CUANDO EXISTA TESTAMENTO. SE RIGE POR EL PRINCIPIO DE INEXISTENCIA DE DESACUERDO ENTRE LOS HEREDEROS (LEGISLACIÓN APLICABLE PARA LA CIUDAD DE MÉXICO).</w:t>
            </w:r>
          </w:p>
        </w:tc>
      </w:tr>
      <w:tr w:rsidR="00D456CF" w14:paraId="5C5942AB" w14:textId="77777777" w:rsidTr="009653A6">
        <w:tc>
          <w:tcPr>
            <w:tcW w:w="1980" w:type="dxa"/>
          </w:tcPr>
          <w:p w14:paraId="0CC3DFB4" w14:textId="2CF3BEAB" w:rsidR="00D456CF" w:rsidRDefault="00D456CF" w:rsidP="00864FB2">
            <w:pPr>
              <w:jc w:val="both"/>
              <w:rPr>
                <w:sz w:val="16"/>
                <w:szCs w:val="16"/>
                <w:lang w:val="es-ES"/>
              </w:rPr>
            </w:pPr>
            <w:r>
              <w:rPr>
                <w:sz w:val="16"/>
                <w:szCs w:val="16"/>
                <w:lang w:val="es-ES"/>
              </w:rPr>
              <w:t>2017350</w:t>
            </w:r>
          </w:p>
        </w:tc>
        <w:tc>
          <w:tcPr>
            <w:tcW w:w="6514" w:type="dxa"/>
          </w:tcPr>
          <w:p w14:paraId="5169A12E" w14:textId="4AB75493" w:rsidR="00D456CF" w:rsidRPr="00E14484" w:rsidRDefault="00E14484" w:rsidP="00864FB2">
            <w:pPr>
              <w:jc w:val="both"/>
              <w:rPr>
                <w:sz w:val="16"/>
                <w:szCs w:val="16"/>
              </w:rPr>
            </w:pPr>
            <w:r w:rsidRPr="00E14484">
              <w:rPr>
                <w:rFonts w:ascii="Calibri" w:hAnsi="Calibri" w:cs="Calibri"/>
                <w:color w:val="212529"/>
                <w:sz w:val="16"/>
                <w:szCs w:val="16"/>
                <w:shd w:val="clear" w:color="auto" w:fill="FFFFFF"/>
              </w:rPr>
              <w:t>LEGATARIOS. NO TIENEN LEGITIMACIÓN PARA OPONERSE A LA CONTINUACIÓN DE LA TRAMITACIÓN DE UN JUICIO SUCESORIO ANTE</w:t>
            </w:r>
            <w:r w:rsidRPr="00E14484">
              <w:rPr>
                <w:rStyle w:val="apple-converted-space"/>
                <w:rFonts w:ascii="Calibri" w:hAnsi="Calibri" w:cs="Calibri"/>
                <w:color w:val="212529"/>
                <w:sz w:val="16"/>
                <w:szCs w:val="16"/>
                <w:shd w:val="clear" w:color="auto" w:fill="FFFFFF"/>
              </w:rPr>
              <w:t> </w:t>
            </w:r>
            <w:r w:rsidRPr="00E14484">
              <w:rPr>
                <w:rFonts w:ascii="Calibri" w:hAnsi="Calibri" w:cs="Calibri"/>
                <w:color w:val="212529"/>
                <w:sz w:val="16"/>
                <w:szCs w:val="16"/>
              </w:rPr>
              <w:t>NOTARIO</w:t>
            </w:r>
            <w:r w:rsidRPr="00E14484">
              <w:rPr>
                <w:rStyle w:val="apple-converted-space"/>
                <w:rFonts w:ascii="Calibri" w:hAnsi="Calibri" w:cs="Calibri"/>
                <w:color w:val="212529"/>
                <w:sz w:val="16"/>
                <w:szCs w:val="16"/>
                <w:shd w:val="clear" w:color="auto" w:fill="FFFFFF"/>
              </w:rPr>
              <w:t> </w:t>
            </w:r>
            <w:r w:rsidRPr="00E14484">
              <w:rPr>
                <w:rFonts w:ascii="Calibri" w:hAnsi="Calibri" w:cs="Calibri"/>
                <w:color w:val="212529"/>
                <w:sz w:val="16"/>
                <w:szCs w:val="16"/>
                <w:shd w:val="clear" w:color="auto" w:fill="FFFFFF"/>
              </w:rPr>
              <w:t>PÚBLICO (LEGISLACIÓN APLICABLE PARA LA CIUDAD DE MÉXICO).</w:t>
            </w:r>
          </w:p>
        </w:tc>
      </w:tr>
      <w:tr w:rsidR="00D456CF" w14:paraId="5C8678A6" w14:textId="77777777" w:rsidTr="009653A6">
        <w:tc>
          <w:tcPr>
            <w:tcW w:w="1980" w:type="dxa"/>
          </w:tcPr>
          <w:p w14:paraId="13C7105E" w14:textId="1531EF51" w:rsidR="00D456CF" w:rsidRDefault="00D456CF" w:rsidP="00864FB2">
            <w:pPr>
              <w:jc w:val="both"/>
              <w:rPr>
                <w:sz w:val="16"/>
                <w:szCs w:val="16"/>
                <w:lang w:val="es-ES"/>
              </w:rPr>
            </w:pPr>
            <w:r>
              <w:rPr>
                <w:sz w:val="16"/>
                <w:szCs w:val="16"/>
                <w:lang w:val="es-ES"/>
              </w:rPr>
              <w:t>2015521</w:t>
            </w:r>
          </w:p>
        </w:tc>
        <w:tc>
          <w:tcPr>
            <w:tcW w:w="6514" w:type="dxa"/>
          </w:tcPr>
          <w:p w14:paraId="56CB9E58" w14:textId="7CD3357B" w:rsidR="00D456CF" w:rsidRPr="00D456CF" w:rsidRDefault="00D456CF" w:rsidP="00864FB2">
            <w:pPr>
              <w:pStyle w:val="NormalWeb"/>
              <w:jc w:val="both"/>
              <w:rPr>
                <w:rFonts w:ascii="Calibri" w:hAnsi="Calibri" w:cs="Calibri"/>
                <w:color w:val="212529"/>
                <w:sz w:val="16"/>
                <w:szCs w:val="16"/>
              </w:rPr>
            </w:pPr>
            <w:r w:rsidRPr="00D456CF">
              <w:rPr>
                <w:rFonts w:ascii="Calibri" w:hAnsi="Calibri" w:cs="Calibri"/>
                <w:color w:val="212529"/>
                <w:sz w:val="16"/>
                <w:szCs w:val="16"/>
              </w:rPr>
              <w:t>NOTIFICACIÓN NOTARIAL. EL ARTÍCULO</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130 DE LA LEY DEL NOTARIADO PARA EL DISTRITO FEDERAL, APLICABLE PARA LA CIUDAD DE MÉXICO, QUE FACULTA AL</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NOTARIO</w:t>
            </w:r>
            <w:r w:rsidRPr="00D456CF">
              <w:rPr>
                <w:rStyle w:val="apple-converted-space"/>
                <w:rFonts w:ascii="Calibri" w:hAnsi="Calibri" w:cs="Calibri"/>
                <w:color w:val="212529"/>
                <w:sz w:val="16"/>
                <w:szCs w:val="16"/>
              </w:rPr>
              <w:t> </w:t>
            </w:r>
            <w:r w:rsidRPr="00D456CF">
              <w:rPr>
                <w:rFonts w:ascii="Calibri" w:hAnsi="Calibri" w:cs="Calibri"/>
                <w:color w:val="212529"/>
                <w:sz w:val="16"/>
                <w:szCs w:val="16"/>
              </w:rPr>
              <w:t>PARA PRACTICARLA POR CONDUCTO DE LA PERSONA QUE SE ENCUENTRE EN EL LUGAR O QUE PRESTE SUS SERVICIOS PARA EL EDIFICIO O CONJUNTO DEL QUE FORME PARTE EL INMUEBLE, NO VIOLA LOS DERECHOS FUNDAMENTALES DE SEGURIDAD Y CERTEZA JURÍDICAS.</w:t>
            </w:r>
          </w:p>
        </w:tc>
      </w:tr>
      <w:tr w:rsidR="00D456CF" w14:paraId="1DC220BD" w14:textId="77777777" w:rsidTr="009653A6">
        <w:tc>
          <w:tcPr>
            <w:tcW w:w="1980" w:type="dxa"/>
          </w:tcPr>
          <w:p w14:paraId="451B8063" w14:textId="41CAD0E6" w:rsidR="00D456CF" w:rsidRDefault="00E14484" w:rsidP="00864FB2">
            <w:pPr>
              <w:jc w:val="both"/>
              <w:rPr>
                <w:sz w:val="16"/>
                <w:szCs w:val="16"/>
                <w:lang w:val="es-ES"/>
              </w:rPr>
            </w:pPr>
            <w:r>
              <w:rPr>
                <w:sz w:val="16"/>
                <w:szCs w:val="16"/>
                <w:lang w:val="es-ES"/>
              </w:rPr>
              <w:t>2015037</w:t>
            </w:r>
          </w:p>
        </w:tc>
        <w:tc>
          <w:tcPr>
            <w:tcW w:w="6514" w:type="dxa"/>
          </w:tcPr>
          <w:p w14:paraId="4B191EDF" w14:textId="5EE829C0" w:rsidR="00D456CF" w:rsidRPr="00D456CF" w:rsidRDefault="00E14484" w:rsidP="00864FB2">
            <w:pPr>
              <w:pStyle w:val="NormalWeb"/>
              <w:jc w:val="both"/>
              <w:rPr>
                <w:rFonts w:ascii="Calibri" w:hAnsi="Calibri" w:cs="Calibri"/>
                <w:color w:val="212529"/>
                <w:sz w:val="16"/>
                <w:szCs w:val="16"/>
              </w:rPr>
            </w:pPr>
            <w:r w:rsidRPr="00E14484">
              <w:rPr>
                <w:rFonts w:ascii="Calibri" w:hAnsi="Calibri" w:cs="Calibri"/>
                <w:color w:val="212529"/>
                <w:sz w:val="16"/>
                <w:szCs w:val="16"/>
              </w:rPr>
              <w:t>NOTARIOS. LOS ARTÍCULOS</w:t>
            </w:r>
            <w:r w:rsidRPr="00E14484">
              <w:rPr>
                <w:rStyle w:val="apple-converted-space"/>
                <w:rFonts w:ascii="Calibri" w:hAnsi="Calibri" w:cs="Calibri"/>
                <w:color w:val="212529"/>
                <w:sz w:val="16"/>
                <w:szCs w:val="16"/>
              </w:rPr>
              <w:t> </w:t>
            </w:r>
            <w:r w:rsidRPr="00E14484">
              <w:rPr>
                <w:rFonts w:ascii="Calibri" w:hAnsi="Calibri" w:cs="Calibri"/>
                <w:color w:val="212529"/>
                <w:sz w:val="16"/>
                <w:szCs w:val="16"/>
              </w:rPr>
              <w:t>126, TERCER PÁRRAFO, Y 127, TERCER PÁRRAFO, DE LA LEY DEL IMPUESTO SOBRE LA RENTA;</w:t>
            </w:r>
            <w:r w:rsidRPr="00E14484">
              <w:rPr>
                <w:rStyle w:val="apple-converted-space"/>
                <w:rFonts w:ascii="Calibri" w:hAnsi="Calibri" w:cs="Calibri"/>
                <w:color w:val="212529"/>
                <w:sz w:val="16"/>
                <w:szCs w:val="16"/>
              </w:rPr>
              <w:t> </w:t>
            </w:r>
            <w:r w:rsidRPr="00E14484">
              <w:rPr>
                <w:rFonts w:ascii="Calibri" w:hAnsi="Calibri" w:cs="Calibri"/>
                <w:color w:val="212529"/>
                <w:sz w:val="16"/>
                <w:szCs w:val="16"/>
              </w:rPr>
              <w:t>33, SEGUNDO PÁRRAFO, DE LA LEY DEL IMPUESTO AL VALOR AGREGADO; Y LA REGLA</w:t>
            </w:r>
            <w:r w:rsidRPr="00E14484">
              <w:rPr>
                <w:rStyle w:val="apple-converted-space"/>
                <w:rFonts w:ascii="Calibri" w:hAnsi="Calibri" w:cs="Calibri"/>
                <w:color w:val="212529"/>
                <w:sz w:val="16"/>
                <w:szCs w:val="16"/>
              </w:rPr>
              <w:t> </w:t>
            </w:r>
            <w:r w:rsidRPr="00E14484">
              <w:rPr>
                <w:rFonts w:ascii="Calibri" w:hAnsi="Calibri" w:cs="Calibri"/>
                <w:color w:val="212529"/>
                <w:sz w:val="16"/>
                <w:szCs w:val="16"/>
              </w:rPr>
              <w:t>I.2.7.5.4. DE LA RESOLUCIÓN MISCELÁNEA FISCAL PARA 2014, QUE PREVÉN SU OBLIGACIÓN DE CALCULAR, RETENER Y ENTERAR LOS IMPUESTOS REFERIDOS, NO CONTRADICEN LO DISPUESTO EN EL ARTÍCULO 7o. DE LA LEY DEL NOTARIADO DEL ESTADO DE AGUASCALIENTES.</w:t>
            </w:r>
          </w:p>
        </w:tc>
      </w:tr>
      <w:tr w:rsidR="00E14484" w14:paraId="5FEB91C2" w14:textId="77777777" w:rsidTr="009653A6">
        <w:tc>
          <w:tcPr>
            <w:tcW w:w="1980" w:type="dxa"/>
          </w:tcPr>
          <w:p w14:paraId="22E21904" w14:textId="489D2CF3" w:rsidR="00E14484" w:rsidRDefault="00E14484" w:rsidP="00864FB2">
            <w:pPr>
              <w:jc w:val="both"/>
              <w:rPr>
                <w:sz w:val="16"/>
                <w:szCs w:val="16"/>
                <w:lang w:val="es-ES"/>
              </w:rPr>
            </w:pPr>
            <w:r>
              <w:rPr>
                <w:sz w:val="16"/>
                <w:szCs w:val="16"/>
                <w:lang w:val="es-ES"/>
              </w:rPr>
              <w:lastRenderedPageBreak/>
              <w:t>2012121</w:t>
            </w:r>
          </w:p>
        </w:tc>
        <w:tc>
          <w:tcPr>
            <w:tcW w:w="6514" w:type="dxa"/>
          </w:tcPr>
          <w:p w14:paraId="56E66633" w14:textId="23363BF9" w:rsidR="00E14484" w:rsidRPr="00E14484" w:rsidRDefault="00E14484" w:rsidP="00864FB2">
            <w:pPr>
              <w:pStyle w:val="NormalWeb"/>
              <w:jc w:val="both"/>
              <w:rPr>
                <w:rFonts w:ascii="Calibri" w:hAnsi="Calibri" w:cs="Calibri"/>
                <w:b/>
                <w:bCs/>
                <w:color w:val="212529"/>
                <w:sz w:val="16"/>
                <w:szCs w:val="16"/>
              </w:rPr>
            </w:pPr>
            <w:r w:rsidRPr="00E14484">
              <w:rPr>
                <w:rFonts w:ascii="Calibri" w:hAnsi="Calibri" w:cs="Calibri"/>
                <w:b/>
                <w:bCs/>
                <w:color w:val="212529"/>
                <w:sz w:val="16"/>
                <w:szCs w:val="16"/>
              </w:rPr>
              <w:t>NOTARIOS. LOS ARTÍCULOS</w:t>
            </w:r>
            <w:r w:rsidRPr="00E14484">
              <w:rPr>
                <w:rStyle w:val="apple-converted-space"/>
                <w:rFonts w:ascii="Calibri" w:hAnsi="Calibri" w:cs="Calibri"/>
                <w:b/>
                <w:bCs/>
                <w:color w:val="212529"/>
                <w:sz w:val="16"/>
                <w:szCs w:val="16"/>
              </w:rPr>
              <w:t> </w:t>
            </w:r>
            <w:r w:rsidRPr="00E14484">
              <w:rPr>
                <w:rFonts w:ascii="Calibri" w:hAnsi="Calibri" w:cs="Calibri"/>
                <w:b/>
                <w:bCs/>
                <w:color w:val="212529"/>
                <w:sz w:val="16"/>
                <w:szCs w:val="16"/>
              </w:rPr>
              <w:t>126, TERCER PÁRRAFO, Y 127, TERCER PÁRRAFO, DE LA LEY DEL IMPUESTO SOBRE LA RENTA;</w:t>
            </w:r>
            <w:r w:rsidRPr="00E14484">
              <w:rPr>
                <w:rStyle w:val="apple-converted-space"/>
                <w:rFonts w:ascii="Calibri" w:hAnsi="Calibri" w:cs="Calibri"/>
                <w:b/>
                <w:bCs/>
                <w:color w:val="212529"/>
                <w:sz w:val="16"/>
                <w:szCs w:val="16"/>
              </w:rPr>
              <w:t> </w:t>
            </w:r>
            <w:r w:rsidRPr="00E14484">
              <w:rPr>
                <w:rFonts w:ascii="Calibri" w:hAnsi="Calibri" w:cs="Calibri"/>
                <w:b/>
                <w:bCs/>
                <w:color w:val="212529"/>
                <w:sz w:val="16"/>
                <w:szCs w:val="16"/>
              </w:rPr>
              <w:t>33, SEGUNDO PÁRRAFO, DE LA LEY DEL IMPUESTO AL VALOR AGREGADO; Y LA REGLA</w:t>
            </w:r>
            <w:r w:rsidRPr="00E14484">
              <w:rPr>
                <w:rStyle w:val="apple-converted-space"/>
                <w:rFonts w:ascii="Calibri" w:hAnsi="Calibri" w:cs="Calibri"/>
                <w:b/>
                <w:bCs/>
                <w:color w:val="212529"/>
                <w:sz w:val="16"/>
                <w:szCs w:val="16"/>
              </w:rPr>
              <w:t> </w:t>
            </w:r>
            <w:r w:rsidRPr="00E14484">
              <w:rPr>
                <w:rFonts w:ascii="Calibri" w:hAnsi="Calibri" w:cs="Calibri"/>
                <w:b/>
                <w:bCs/>
                <w:color w:val="212529"/>
                <w:sz w:val="16"/>
                <w:szCs w:val="16"/>
              </w:rPr>
              <w:t>I.2.7.5.4. DE LA RESOLUCIÓN MISCELÁNEA FISCAL PARA 2014, QUE PREVÉN SU OBLIGACIÓN DE CALCULAR, RETENER Y ENTERAR LOS IMPUESTOS REFERIDOS, NO CONTRADICEN LO DISPUESTO EN EL ARTÍCULO 7o. DE LA LEY DEL NOTARIADO DEL ESTADO DE AGUASCALIENTES.</w:t>
            </w:r>
          </w:p>
        </w:tc>
      </w:tr>
      <w:tr w:rsidR="00E14484" w14:paraId="5ECF2CD2" w14:textId="77777777" w:rsidTr="009653A6">
        <w:tc>
          <w:tcPr>
            <w:tcW w:w="1980" w:type="dxa"/>
          </w:tcPr>
          <w:p w14:paraId="68093142" w14:textId="6F6F9823" w:rsidR="00E14484" w:rsidRDefault="00E14484" w:rsidP="00864FB2">
            <w:pPr>
              <w:jc w:val="both"/>
              <w:rPr>
                <w:sz w:val="16"/>
                <w:szCs w:val="16"/>
                <w:lang w:val="es-ES"/>
              </w:rPr>
            </w:pPr>
            <w:r>
              <w:rPr>
                <w:sz w:val="16"/>
                <w:szCs w:val="16"/>
                <w:lang w:val="es-ES"/>
              </w:rPr>
              <w:t>2011269</w:t>
            </w:r>
          </w:p>
        </w:tc>
        <w:tc>
          <w:tcPr>
            <w:tcW w:w="6514" w:type="dxa"/>
          </w:tcPr>
          <w:p w14:paraId="43B3ABB6" w14:textId="00A709F9" w:rsidR="00E14484" w:rsidRPr="00E14484" w:rsidRDefault="00E14484" w:rsidP="00864FB2">
            <w:pPr>
              <w:pStyle w:val="NormalWeb"/>
              <w:jc w:val="both"/>
              <w:rPr>
                <w:rFonts w:ascii="Calibri" w:hAnsi="Calibri" w:cs="Calibri"/>
                <w:color w:val="212529"/>
                <w:sz w:val="16"/>
                <w:szCs w:val="16"/>
              </w:rPr>
            </w:pPr>
            <w:r w:rsidRPr="00E14484">
              <w:rPr>
                <w:rFonts w:ascii="Calibri" w:hAnsi="Calibri" w:cs="Calibri"/>
                <w:color w:val="212529"/>
                <w:sz w:val="16"/>
                <w:szCs w:val="16"/>
              </w:rPr>
              <w:t>PRUEBA DOCUMENTAL EN PODER DE PARTICULARES O DE</w:t>
            </w:r>
            <w:r w:rsidRPr="00E14484">
              <w:rPr>
                <w:rStyle w:val="apple-converted-space"/>
                <w:rFonts w:ascii="Calibri" w:hAnsi="Calibri" w:cs="Calibri"/>
                <w:color w:val="212529"/>
                <w:sz w:val="16"/>
                <w:szCs w:val="16"/>
              </w:rPr>
              <w:t> </w:t>
            </w:r>
            <w:r w:rsidRPr="00E14484">
              <w:rPr>
                <w:rFonts w:ascii="Calibri" w:hAnsi="Calibri" w:cs="Calibri"/>
                <w:color w:val="212529"/>
                <w:sz w:val="16"/>
                <w:szCs w:val="16"/>
              </w:rPr>
              <w:t>NOTARIOS</w:t>
            </w:r>
            <w:r w:rsidRPr="00E14484">
              <w:rPr>
                <w:rStyle w:val="apple-converted-space"/>
                <w:rFonts w:ascii="Calibri" w:hAnsi="Calibri" w:cs="Calibri"/>
                <w:color w:val="212529"/>
                <w:sz w:val="16"/>
                <w:szCs w:val="16"/>
              </w:rPr>
              <w:t> </w:t>
            </w:r>
            <w:r w:rsidRPr="00E14484">
              <w:rPr>
                <w:rFonts w:ascii="Calibri" w:hAnsi="Calibri" w:cs="Calibri"/>
                <w:color w:val="212529"/>
                <w:sz w:val="16"/>
                <w:szCs w:val="16"/>
              </w:rPr>
              <w:t>PÚBLICOS. ATENTO A LOS PRINCIPIOS PRO PERSONA Y DE IMPARTICIÓN DE JUSTICIA, EL JUZGADOR DE AMPARO ESTÁ FACULTADO PARA SOLICITARLA A FIN DE DETERMINAR CON CERTEZA LOS HECHOS QUE INTEGRAN LA LITIS (APLICACIÓN SUPLETORIA DE LOS ARTÍCULOS 79 Y 90 DEL CÓDIGO FEDERAL DE PROCEDIMIENTOS CIVILES).</w:t>
            </w:r>
          </w:p>
        </w:tc>
      </w:tr>
      <w:tr w:rsidR="00E14484" w14:paraId="19E91386" w14:textId="77777777" w:rsidTr="009653A6">
        <w:tc>
          <w:tcPr>
            <w:tcW w:w="1980" w:type="dxa"/>
          </w:tcPr>
          <w:p w14:paraId="075B6961" w14:textId="3A081873" w:rsidR="00E14484" w:rsidRDefault="009710A7" w:rsidP="00864FB2">
            <w:pPr>
              <w:jc w:val="both"/>
              <w:rPr>
                <w:sz w:val="16"/>
                <w:szCs w:val="16"/>
                <w:lang w:val="es-ES"/>
              </w:rPr>
            </w:pPr>
            <w:r>
              <w:rPr>
                <w:sz w:val="16"/>
                <w:szCs w:val="16"/>
                <w:lang w:val="es-ES"/>
              </w:rPr>
              <w:t>2011078</w:t>
            </w:r>
          </w:p>
        </w:tc>
        <w:tc>
          <w:tcPr>
            <w:tcW w:w="6514" w:type="dxa"/>
          </w:tcPr>
          <w:p w14:paraId="58E66622" w14:textId="2F97AC60" w:rsidR="00E14484" w:rsidRPr="00E14484" w:rsidRDefault="009710A7" w:rsidP="00864FB2">
            <w:pPr>
              <w:pStyle w:val="NormalWeb"/>
              <w:jc w:val="both"/>
              <w:rPr>
                <w:rFonts w:ascii="Calibri" w:hAnsi="Calibri" w:cs="Calibri"/>
                <w:color w:val="212529"/>
                <w:sz w:val="16"/>
                <w:szCs w:val="16"/>
              </w:rPr>
            </w:pPr>
            <w:r w:rsidRPr="009710A7">
              <w:rPr>
                <w:rFonts w:ascii="Calibri" w:hAnsi="Calibri" w:cs="Calibri"/>
                <w:color w:val="212529"/>
                <w:sz w:val="16"/>
                <w:szCs w:val="16"/>
              </w:rPr>
              <w:t>NOTARIOS</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PÚBLICOS. SU FALLECIMIENTO TRAE COMO CONSECUENCIA NECESARIA, INMEDIATA Y DIRECTA LA TERMINACIÓN DE LA RELACIÓN LABORAL CON LOS TRABAJADORES QUE UTILIZABAN PARA EL DESARROLLO DE LA FUNCIÓN PÚBLICA NOTARIAL, SIN QUE PUEDA CONSIDERARSE QUE DEBA CONTINUAR CON LA SUCESIÓN DEL DE CUJUS, O CON EL</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NOTARIO</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QUE SE DESIGNE (LEGISLACIÓN DEL ESTADO DE TABASCO).</w:t>
            </w:r>
          </w:p>
        </w:tc>
      </w:tr>
      <w:tr w:rsidR="009710A7" w14:paraId="3544DC07" w14:textId="77777777" w:rsidTr="009653A6">
        <w:tc>
          <w:tcPr>
            <w:tcW w:w="1980" w:type="dxa"/>
          </w:tcPr>
          <w:p w14:paraId="42CA93BB" w14:textId="5C3C3B73" w:rsidR="009710A7" w:rsidRDefault="009710A7" w:rsidP="00864FB2">
            <w:pPr>
              <w:jc w:val="both"/>
              <w:rPr>
                <w:sz w:val="16"/>
                <w:szCs w:val="16"/>
                <w:lang w:val="es-ES"/>
              </w:rPr>
            </w:pPr>
            <w:r>
              <w:rPr>
                <w:sz w:val="16"/>
                <w:szCs w:val="16"/>
                <w:lang w:val="es-ES"/>
              </w:rPr>
              <w:t>2010063</w:t>
            </w:r>
          </w:p>
        </w:tc>
        <w:tc>
          <w:tcPr>
            <w:tcW w:w="6514" w:type="dxa"/>
          </w:tcPr>
          <w:p w14:paraId="70923D41" w14:textId="1A905245" w:rsidR="009710A7" w:rsidRPr="009710A7" w:rsidRDefault="009710A7" w:rsidP="00864FB2">
            <w:pPr>
              <w:pStyle w:val="NormalWeb"/>
              <w:jc w:val="both"/>
              <w:rPr>
                <w:rFonts w:ascii="Calibri" w:hAnsi="Calibri" w:cs="Calibri"/>
                <w:color w:val="212529"/>
                <w:sz w:val="16"/>
                <w:szCs w:val="16"/>
              </w:rPr>
            </w:pPr>
            <w:r w:rsidRPr="009710A7">
              <w:rPr>
                <w:rFonts w:ascii="Calibri" w:hAnsi="Calibri" w:cs="Calibri"/>
                <w:color w:val="212529"/>
                <w:sz w:val="16"/>
                <w:szCs w:val="16"/>
              </w:rPr>
              <w:t>NOTARIO</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PÚBLICO. NO TIENE EL CARÁCTER DE AUTORIDAD RESPONSABLE PARA EFECTOS DEL AMPARO, DADO QUE CARECE DE FACULTADES PARA CREAR, MODIFICAR O EXTINGUIR SITUACIONES JURÍDICAS EN FORMA UNILATERAL Y OBLIGATORIA.</w:t>
            </w:r>
          </w:p>
        </w:tc>
      </w:tr>
      <w:tr w:rsidR="009710A7" w14:paraId="047FB7C5" w14:textId="77777777" w:rsidTr="009653A6">
        <w:tc>
          <w:tcPr>
            <w:tcW w:w="1980" w:type="dxa"/>
          </w:tcPr>
          <w:p w14:paraId="46B5FCD5" w14:textId="42697AD1" w:rsidR="009710A7" w:rsidRDefault="009710A7" w:rsidP="00864FB2">
            <w:pPr>
              <w:jc w:val="both"/>
              <w:rPr>
                <w:sz w:val="16"/>
                <w:szCs w:val="16"/>
                <w:lang w:val="es-ES"/>
              </w:rPr>
            </w:pPr>
            <w:r>
              <w:rPr>
                <w:sz w:val="16"/>
                <w:szCs w:val="16"/>
                <w:lang w:val="es-ES"/>
              </w:rPr>
              <w:t>2010018</w:t>
            </w:r>
          </w:p>
        </w:tc>
        <w:tc>
          <w:tcPr>
            <w:tcW w:w="6514" w:type="dxa"/>
          </w:tcPr>
          <w:p w14:paraId="4EB157BC" w14:textId="2D6A87BA" w:rsidR="009710A7" w:rsidRPr="009710A7" w:rsidRDefault="009710A7" w:rsidP="00864FB2">
            <w:pPr>
              <w:pStyle w:val="NormalWeb"/>
              <w:jc w:val="both"/>
              <w:rPr>
                <w:rFonts w:ascii="Calibri" w:hAnsi="Calibri" w:cs="Calibri"/>
                <w:color w:val="212529"/>
                <w:sz w:val="16"/>
                <w:szCs w:val="16"/>
              </w:rPr>
            </w:pPr>
            <w:r w:rsidRPr="009710A7">
              <w:rPr>
                <w:rFonts w:ascii="Calibri" w:hAnsi="Calibri" w:cs="Calibri"/>
                <w:color w:val="212529"/>
                <w:sz w:val="16"/>
                <w:szCs w:val="16"/>
              </w:rPr>
              <w:t>NOTARIOS</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PÚBLICOS. NO SON AUTORIDAD PARA EFECTOS DEL JUICIO DE AMPARO EN LOS CASOS EN QUE CALCULAN, RETIENEN Y ENTERAN EL IMPUESTO SOBRE ADQUISICIÓN DE INMUEBLES, PORQUE ACTÚAN COMO AUXILIARES DE LA ADMINISTRACIÓN PÚBLICA.</w:t>
            </w:r>
          </w:p>
        </w:tc>
      </w:tr>
      <w:tr w:rsidR="009710A7" w14:paraId="34E2C947" w14:textId="77777777" w:rsidTr="009653A6">
        <w:tc>
          <w:tcPr>
            <w:tcW w:w="1980" w:type="dxa"/>
          </w:tcPr>
          <w:p w14:paraId="0A34C3C5" w14:textId="21FFED34" w:rsidR="009710A7" w:rsidRDefault="009710A7" w:rsidP="00864FB2">
            <w:pPr>
              <w:jc w:val="both"/>
              <w:rPr>
                <w:sz w:val="16"/>
                <w:szCs w:val="16"/>
                <w:lang w:val="es-ES"/>
              </w:rPr>
            </w:pPr>
            <w:r>
              <w:rPr>
                <w:sz w:val="16"/>
                <w:szCs w:val="16"/>
                <w:lang w:val="es-ES"/>
              </w:rPr>
              <w:t>2009310</w:t>
            </w:r>
          </w:p>
        </w:tc>
        <w:tc>
          <w:tcPr>
            <w:tcW w:w="6514" w:type="dxa"/>
          </w:tcPr>
          <w:p w14:paraId="254721A7" w14:textId="11FA7E8D" w:rsidR="009710A7" w:rsidRPr="009710A7" w:rsidRDefault="009710A7" w:rsidP="00864FB2">
            <w:pPr>
              <w:pStyle w:val="NormalWeb"/>
              <w:jc w:val="both"/>
              <w:rPr>
                <w:rFonts w:ascii="Calibri" w:hAnsi="Calibri" w:cs="Calibri"/>
                <w:color w:val="212529"/>
                <w:sz w:val="16"/>
                <w:szCs w:val="16"/>
              </w:rPr>
            </w:pPr>
            <w:r w:rsidRPr="009710A7">
              <w:rPr>
                <w:rFonts w:ascii="Calibri" w:hAnsi="Calibri" w:cs="Calibri"/>
                <w:color w:val="212529"/>
                <w:sz w:val="16"/>
                <w:szCs w:val="16"/>
              </w:rPr>
              <w:t>CONTABILIDAD. LOS</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NOTARIOS</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PÚBLICOS DEBEN REGISTRAR LAS CANTIDADES QUE TERCEROS DEPOSITEN EN SUS CUENTAS BANCARIAS, CON EL FIN DE QUE AQUÉLLOS CUMPLAN SU FUNCIÓN DE AUXILIAR EN LA RECAUDACIÓN DE CONTRIBUCIONES (LEGISLACIÓN VIGENTE EN LOS EJERCICIOS FISCALES DOS MIL SEIS Y DOS MIL SIETE)</w:t>
            </w:r>
          </w:p>
        </w:tc>
      </w:tr>
      <w:tr w:rsidR="009710A7" w14:paraId="0BCC56CD" w14:textId="77777777" w:rsidTr="009653A6">
        <w:tc>
          <w:tcPr>
            <w:tcW w:w="1980" w:type="dxa"/>
          </w:tcPr>
          <w:p w14:paraId="55BB5577" w14:textId="0D26841A" w:rsidR="009710A7" w:rsidRDefault="009710A7" w:rsidP="00864FB2">
            <w:pPr>
              <w:jc w:val="both"/>
              <w:rPr>
                <w:sz w:val="16"/>
                <w:szCs w:val="16"/>
                <w:lang w:val="es-ES"/>
              </w:rPr>
            </w:pPr>
            <w:r>
              <w:rPr>
                <w:sz w:val="16"/>
                <w:szCs w:val="16"/>
                <w:lang w:val="es-ES"/>
              </w:rPr>
              <w:t>2008466</w:t>
            </w:r>
          </w:p>
        </w:tc>
        <w:tc>
          <w:tcPr>
            <w:tcW w:w="6514" w:type="dxa"/>
          </w:tcPr>
          <w:p w14:paraId="0ECA8E93" w14:textId="01588D50" w:rsidR="009710A7" w:rsidRPr="009710A7" w:rsidRDefault="009710A7" w:rsidP="00864FB2">
            <w:pPr>
              <w:pStyle w:val="NormalWeb"/>
              <w:jc w:val="both"/>
              <w:rPr>
                <w:rFonts w:ascii="Calibri" w:hAnsi="Calibri" w:cs="Calibri"/>
                <w:color w:val="212529"/>
                <w:sz w:val="16"/>
                <w:szCs w:val="16"/>
              </w:rPr>
            </w:pPr>
            <w:r w:rsidRPr="009710A7">
              <w:rPr>
                <w:rFonts w:ascii="Calibri" w:hAnsi="Calibri" w:cs="Calibri"/>
                <w:color w:val="212529"/>
                <w:sz w:val="16"/>
                <w:szCs w:val="16"/>
              </w:rPr>
              <w:t>NOTARIOS</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PÚBLICOS QUE REALIZAN ACTOS EQUIVALENTES A LOS DE AUTORIDAD. REVISTEN TAL CARÁCTER, PARA EFECTOS DEL JUICIO DE AMPARO, CUANDO DAN FE DE ACTOS O HECHOS VIOLATORIOS DE DERECHOS HUMANOS (LEGISLACIÓN DEL ESTADO DE PUEBLA).</w:t>
            </w:r>
          </w:p>
        </w:tc>
      </w:tr>
      <w:tr w:rsidR="009710A7" w14:paraId="033F102E" w14:textId="77777777" w:rsidTr="009653A6">
        <w:tc>
          <w:tcPr>
            <w:tcW w:w="1980" w:type="dxa"/>
          </w:tcPr>
          <w:p w14:paraId="43508E6B" w14:textId="2C38B3A5" w:rsidR="009710A7" w:rsidRDefault="009710A7" w:rsidP="00864FB2">
            <w:pPr>
              <w:jc w:val="both"/>
              <w:rPr>
                <w:sz w:val="16"/>
                <w:szCs w:val="16"/>
                <w:lang w:val="es-ES"/>
              </w:rPr>
            </w:pPr>
            <w:r>
              <w:rPr>
                <w:sz w:val="16"/>
                <w:szCs w:val="16"/>
                <w:lang w:val="es-ES"/>
              </w:rPr>
              <w:t>2007186</w:t>
            </w:r>
          </w:p>
        </w:tc>
        <w:tc>
          <w:tcPr>
            <w:tcW w:w="6514" w:type="dxa"/>
          </w:tcPr>
          <w:p w14:paraId="0474787D" w14:textId="4E63508A" w:rsidR="009710A7" w:rsidRPr="009710A7" w:rsidRDefault="009710A7" w:rsidP="00864FB2">
            <w:pPr>
              <w:pStyle w:val="NormalWeb"/>
              <w:jc w:val="both"/>
              <w:rPr>
                <w:rFonts w:ascii="Calibri" w:hAnsi="Calibri" w:cs="Calibri"/>
                <w:color w:val="212529"/>
                <w:sz w:val="16"/>
                <w:szCs w:val="16"/>
              </w:rPr>
            </w:pPr>
            <w:r w:rsidRPr="009710A7">
              <w:rPr>
                <w:rFonts w:ascii="Calibri" w:hAnsi="Calibri" w:cs="Calibri"/>
                <w:color w:val="212529"/>
                <w:sz w:val="16"/>
                <w:szCs w:val="16"/>
              </w:rPr>
              <w:t>NOTARIO</w:t>
            </w:r>
            <w:r w:rsidRPr="009710A7">
              <w:rPr>
                <w:rStyle w:val="apple-converted-space"/>
                <w:rFonts w:ascii="Calibri" w:hAnsi="Calibri" w:cs="Calibri"/>
                <w:color w:val="212529"/>
                <w:sz w:val="16"/>
                <w:szCs w:val="16"/>
              </w:rPr>
              <w:t> </w:t>
            </w:r>
            <w:r w:rsidRPr="009710A7">
              <w:rPr>
                <w:rFonts w:ascii="Calibri" w:hAnsi="Calibri" w:cs="Calibri"/>
                <w:color w:val="212529"/>
                <w:sz w:val="16"/>
                <w:szCs w:val="16"/>
              </w:rPr>
              <w:t>PÚBLICO. NO REALIZA ACTOS EQUIVALENTES A LOS DE UNA AUTORIDAD CUANDO SE LE RECLAMA LA PROTOCOLIZACIÓN DE UNA ESCRITURA PÚBLICA, SI ÚNICAMENTE DA FORMALIDAD AL ACTO JURÍDICO QUE CELEBRAN LAS PARTES.</w:t>
            </w:r>
          </w:p>
        </w:tc>
      </w:tr>
      <w:tr w:rsidR="009710A7" w14:paraId="5087983D" w14:textId="77777777" w:rsidTr="009653A6">
        <w:tc>
          <w:tcPr>
            <w:tcW w:w="1980" w:type="dxa"/>
          </w:tcPr>
          <w:p w14:paraId="31283B60" w14:textId="0350AFAB" w:rsidR="009710A7" w:rsidRDefault="009710A7" w:rsidP="00864FB2">
            <w:pPr>
              <w:jc w:val="both"/>
              <w:rPr>
                <w:sz w:val="16"/>
                <w:szCs w:val="16"/>
                <w:lang w:val="es-ES"/>
              </w:rPr>
            </w:pPr>
            <w:r>
              <w:rPr>
                <w:sz w:val="16"/>
                <w:szCs w:val="16"/>
                <w:lang w:val="es-ES"/>
              </w:rPr>
              <w:t>2006030</w:t>
            </w:r>
          </w:p>
        </w:tc>
        <w:tc>
          <w:tcPr>
            <w:tcW w:w="6514" w:type="dxa"/>
          </w:tcPr>
          <w:p w14:paraId="6F7AAE8F" w14:textId="7B12235B" w:rsidR="009710A7" w:rsidRPr="008355DC" w:rsidRDefault="009710A7" w:rsidP="00864FB2">
            <w:pPr>
              <w:pStyle w:val="NormalWeb"/>
              <w:jc w:val="both"/>
              <w:rPr>
                <w:rFonts w:ascii="Calibri" w:hAnsi="Calibri" w:cs="Calibri"/>
                <w:b/>
                <w:bCs/>
                <w:color w:val="212529"/>
                <w:sz w:val="16"/>
                <w:szCs w:val="16"/>
              </w:rPr>
            </w:pPr>
            <w:r w:rsidRPr="008355DC">
              <w:rPr>
                <w:rFonts w:ascii="Calibri" w:hAnsi="Calibri" w:cs="Calibri"/>
                <w:b/>
                <w:bCs/>
                <w:color w:val="212529"/>
                <w:sz w:val="16"/>
                <w:szCs w:val="16"/>
              </w:rPr>
              <w:t>CONTRATO PRIVADO DE PROMESA DE COMPRAVENTA. SI EN SU RATIFICACIÓN NO SE PRECISÓ LA FORMA EN QUE EL</w:t>
            </w:r>
            <w:r w:rsidRPr="008355DC">
              <w:rPr>
                <w:rStyle w:val="apple-converted-space"/>
                <w:rFonts w:ascii="Calibri" w:hAnsi="Calibri" w:cs="Calibri"/>
                <w:b/>
                <w:bCs/>
                <w:color w:val="212529"/>
                <w:sz w:val="16"/>
                <w:szCs w:val="16"/>
              </w:rPr>
              <w:t> </w:t>
            </w:r>
            <w:r w:rsidRPr="008355DC">
              <w:rPr>
                <w:rFonts w:ascii="Calibri" w:hAnsi="Calibri" w:cs="Calibri"/>
                <w:b/>
                <w:bCs/>
                <w:color w:val="212529"/>
                <w:sz w:val="16"/>
                <w:szCs w:val="16"/>
              </w:rPr>
              <w:t>NOTARIOTUVO POR ACREDITADA LA IDENTIDAD DE LOS OTORGANTES, NO PUEDE CONSIDERARSE "DE FECHA CIERTA" PARA ACREDITAR EL INTERÉS JURÍDICO DE QUIEN LO EXHIBE (LEGISLACIÓN DEL ESTADO DE PUEBLA).</w:t>
            </w:r>
          </w:p>
        </w:tc>
      </w:tr>
      <w:tr w:rsidR="009710A7" w14:paraId="0C74B1B2" w14:textId="77777777" w:rsidTr="009653A6">
        <w:tc>
          <w:tcPr>
            <w:tcW w:w="1980" w:type="dxa"/>
          </w:tcPr>
          <w:p w14:paraId="2EC4D059" w14:textId="0EAF8169" w:rsidR="009710A7" w:rsidRDefault="008355DC" w:rsidP="00864FB2">
            <w:pPr>
              <w:jc w:val="both"/>
              <w:rPr>
                <w:sz w:val="16"/>
                <w:szCs w:val="16"/>
                <w:lang w:val="es-ES"/>
              </w:rPr>
            </w:pPr>
            <w:r>
              <w:rPr>
                <w:sz w:val="16"/>
                <w:szCs w:val="16"/>
                <w:lang w:val="es-ES"/>
              </w:rPr>
              <w:t>2005292</w:t>
            </w:r>
          </w:p>
        </w:tc>
        <w:tc>
          <w:tcPr>
            <w:tcW w:w="6514" w:type="dxa"/>
          </w:tcPr>
          <w:p w14:paraId="4F79BDD7" w14:textId="0FC1A688" w:rsidR="009710A7" w:rsidRPr="009710A7" w:rsidRDefault="008355DC" w:rsidP="00864FB2">
            <w:pPr>
              <w:pStyle w:val="NormalWeb"/>
              <w:jc w:val="both"/>
              <w:rPr>
                <w:rFonts w:ascii="Calibri" w:hAnsi="Calibri" w:cs="Calibri"/>
                <w:color w:val="212529"/>
                <w:sz w:val="16"/>
                <w:szCs w:val="16"/>
              </w:rPr>
            </w:pPr>
            <w:r w:rsidRPr="008355DC">
              <w:rPr>
                <w:rFonts w:ascii="Calibri" w:hAnsi="Calibri" w:cs="Calibri"/>
                <w:color w:val="212529"/>
                <w:sz w:val="16"/>
                <w:szCs w:val="16"/>
              </w:rPr>
              <w:t>PODERES NOTARIALES. SI BIEN LOS ARTÍCULOS 2554 DEL CÓDIGO CIVIL FEDERAL Y 2384 DEL CÓDIGO CIVIL PARA EL ESTADO DE SAN LUIS POTOSÍ SEÑALAN QUE LOS</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NOTARIOS</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INSERTARÁN ESOS ARTÍCULOS EN LOS TESTIMONIOS DE LOS PODERES QUE OTORGUEN. SIN EMBARGO, DE LA INTERPRETACIÓN MÁS FAVORABLE A LOS DERECHOS FUNDAMENTALES DE LOS GOBERNADOS ASÍ COMO DE LA INTERPRETACIÓN GRAMATICAL DE LA PALABRA INSERTAR, BASTA CON CITAR DICHOS NUMERALES PARA QUE LOS INSTRUMENTOS RELATIVOS, TENGAN PLENA VALIDEZ.</w:t>
            </w:r>
          </w:p>
        </w:tc>
      </w:tr>
      <w:tr w:rsidR="008355DC" w14:paraId="71E46109" w14:textId="77777777" w:rsidTr="009653A6">
        <w:tc>
          <w:tcPr>
            <w:tcW w:w="1980" w:type="dxa"/>
          </w:tcPr>
          <w:p w14:paraId="36E4A331" w14:textId="21059F8F" w:rsidR="008355DC" w:rsidRDefault="008355DC" w:rsidP="00864FB2">
            <w:pPr>
              <w:jc w:val="both"/>
              <w:rPr>
                <w:sz w:val="16"/>
                <w:szCs w:val="16"/>
                <w:lang w:val="es-ES"/>
              </w:rPr>
            </w:pPr>
            <w:r>
              <w:rPr>
                <w:sz w:val="16"/>
                <w:szCs w:val="16"/>
                <w:lang w:val="es-ES"/>
              </w:rPr>
              <w:t>2005278</w:t>
            </w:r>
          </w:p>
        </w:tc>
        <w:tc>
          <w:tcPr>
            <w:tcW w:w="6514" w:type="dxa"/>
          </w:tcPr>
          <w:p w14:paraId="7C555D2C" w14:textId="1C224524" w:rsidR="008355DC" w:rsidRPr="008355DC" w:rsidRDefault="008355DC" w:rsidP="00864FB2">
            <w:pPr>
              <w:pStyle w:val="NormalWeb"/>
              <w:jc w:val="both"/>
              <w:rPr>
                <w:rFonts w:ascii="Calibri" w:hAnsi="Calibri" w:cs="Calibri"/>
                <w:color w:val="212529"/>
                <w:sz w:val="16"/>
                <w:szCs w:val="16"/>
              </w:rPr>
            </w:pPr>
            <w:r w:rsidRPr="008355DC">
              <w:rPr>
                <w:rFonts w:ascii="Calibri" w:hAnsi="Calibri" w:cs="Calibri"/>
                <w:color w:val="212529"/>
                <w:sz w:val="16"/>
                <w:szCs w:val="16"/>
              </w:rPr>
              <w:t>CERTIFICACIÓN NOTARIAL. PARA OTORGARLE CERTEZA, EL</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NOTARIO</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DEBE CUMPLIR CON LOS REQUISITOS QUE LA LEY DEL NOTARIADO DEL ESTADO DE QUERÉTARO ESTABLECE PARA LOS DEMÁS ACTOS NOTARIALES, EN CUANTO SEAN COMPATIBLES CON SU NATURALEZA.</w:t>
            </w:r>
          </w:p>
        </w:tc>
      </w:tr>
      <w:tr w:rsidR="008355DC" w14:paraId="31A27ECE" w14:textId="77777777" w:rsidTr="009653A6">
        <w:tc>
          <w:tcPr>
            <w:tcW w:w="1980" w:type="dxa"/>
          </w:tcPr>
          <w:p w14:paraId="1D0A9F47" w14:textId="57DE39EE" w:rsidR="008355DC" w:rsidRDefault="008355DC" w:rsidP="00864FB2">
            <w:pPr>
              <w:jc w:val="both"/>
              <w:rPr>
                <w:sz w:val="16"/>
                <w:szCs w:val="16"/>
                <w:lang w:val="es-ES"/>
              </w:rPr>
            </w:pPr>
            <w:r>
              <w:rPr>
                <w:sz w:val="16"/>
                <w:szCs w:val="16"/>
                <w:lang w:val="es-ES"/>
              </w:rPr>
              <w:t>2002782</w:t>
            </w:r>
          </w:p>
        </w:tc>
        <w:tc>
          <w:tcPr>
            <w:tcW w:w="6514" w:type="dxa"/>
          </w:tcPr>
          <w:p w14:paraId="3B8D2A74" w14:textId="58844528" w:rsidR="008355DC" w:rsidRPr="008355DC" w:rsidRDefault="008355DC" w:rsidP="00864FB2">
            <w:pPr>
              <w:pStyle w:val="NormalWeb"/>
              <w:jc w:val="both"/>
              <w:rPr>
                <w:rFonts w:ascii="Calibri" w:hAnsi="Calibri" w:cs="Calibri"/>
                <w:b/>
                <w:bCs/>
                <w:color w:val="212529"/>
                <w:sz w:val="16"/>
                <w:szCs w:val="16"/>
              </w:rPr>
            </w:pPr>
            <w:r w:rsidRPr="008355DC">
              <w:rPr>
                <w:rFonts w:ascii="Calibri" w:hAnsi="Calibri" w:cs="Calibri"/>
                <w:b/>
                <w:bCs/>
                <w:color w:val="212529"/>
                <w:sz w:val="16"/>
                <w:szCs w:val="16"/>
              </w:rPr>
              <w:t>DOCUMENTO DE FECHA CIERTA. NO TIENE ESE CARÁCTER EL ACTA NOTARIAL SI LE FALTA LA FIRMA Y SELLO DEL</w:t>
            </w:r>
            <w:r w:rsidRPr="008355DC">
              <w:rPr>
                <w:rStyle w:val="apple-converted-space"/>
                <w:rFonts w:ascii="Calibri" w:hAnsi="Calibri" w:cs="Calibri"/>
                <w:b/>
                <w:bCs/>
                <w:color w:val="212529"/>
                <w:sz w:val="16"/>
                <w:szCs w:val="16"/>
              </w:rPr>
              <w:t> </w:t>
            </w:r>
            <w:r w:rsidRPr="008355DC">
              <w:rPr>
                <w:rFonts w:ascii="Calibri" w:hAnsi="Calibri" w:cs="Calibri"/>
                <w:b/>
                <w:bCs/>
                <w:color w:val="212529"/>
                <w:sz w:val="16"/>
                <w:szCs w:val="16"/>
              </w:rPr>
              <w:t>NOTARIO(LEGISLACIÓN DEL ESTADO DE YUCATÁN ABROGADA).</w:t>
            </w:r>
          </w:p>
        </w:tc>
      </w:tr>
      <w:tr w:rsidR="008355DC" w14:paraId="2C209996" w14:textId="77777777" w:rsidTr="009653A6">
        <w:tc>
          <w:tcPr>
            <w:tcW w:w="1980" w:type="dxa"/>
          </w:tcPr>
          <w:p w14:paraId="06FA98C7" w14:textId="54A07BF0" w:rsidR="008355DC" w:rsidRDefault="008355DC" w:rsidP="00864FB2">
            <w:pPr>
              <w:jc w:val="both"/>
              <w:rPr>
                <w:sz w:val="16"/>
                <w:szCs w:val="16"/>
                <w:lang w:val="es-ES"/>
              </w:rPr>
            </w:pPr>
            <w:r>
              <w:rPr>
                <w:sz w:val="16"/>
                <w:szCs w:val="16"/>
                <w:lang w:val="es-ES"/>
              </w:rPr>
              <w:t>2002689</w:t>
            </w:r>
          </w:p>
        </w:tc>
        <w:tc>
          <w:tcPr>
            <w:tcW w:w="6514" w:type="dxa"/>
          </w:tcPr>
          <w:p w14:paraId="56C3AF15" w14:textId="26181D66" w:rsidR="008355DC" w:rsidRPr="008355DC" w:rsidRDefault="008355DC" w:rsidP="00864FB2">
            <w:pPr>
              <w:pStyle w:val="NormalWeb"/>
              <w:jc w:val="both"/>
              <w:rPr>
                <w:rFonts w:ascii="Calibri" w:hAnsi="Calibri" w:cs="Calibri"/>
                <w:color w:val="212529"/>
                <w:sz w:val="16"/>
                <w:szCs w:val="16"/>
              </w:rPr>
            </w:pPr>
            <w:r w:rsidRPr="008355DC">
              <w:rPr>
                <w:rFonts w:ascii="Calibri" w:hAnsi="Calibri" w:cs="Calibri"/>
                <w:color w:val="212529"/>
                <w:sz w:val="16"/>
                <w:szCs w:val="16"/>
              </w:rPr>
              <w:t>ACCESO A LA JUSTICIA. ATENTO A ESE DERECHO HUMANO Y A LOS PRINCIPIOS QUE LO CONFORMAN, LAS SALAS DEL TRIBUNAL FEDERAL DE JUSTICIA FISCAL Y ADMINISTRATIVA, AL INTERPRETAR EL ARTÍCULO 2475 DEL CÓDIGO CIVIL DEL ESTADO DE GUERRERO, DEBEN CONSIDERAR QUE NO CONMINA A LOS</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NOTARIOS</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PÚBLICOS A QUE HAGAN UNA TRANSCRIPCIÓN TEXTUAL DE SU CONTENIDO EN LOS INSTRUMENTOS QUE EXPIDAN.</w:t>
            </w:r>
          </w:p>
        </w:tc>
      </w:tr>
      <w:tr w:rsidR="008355DC" w14:paraId="6F42E7D7" w14:textId="77777777" w:rsidTr="009653A6">
        <w:tc>
          <w:tcPr>
            <w:tcW w:w="1980" w:type="dxa"/>
          </w:tcPr>
          <w:p w14:paraId="35B4F423" w14:textId="5538A423" w:rsidR="008355DC" w:rsidRDefault="008355DC" w:rsidP="00864FB2">
            <w:pPr>
              <w:jc w:val="both"/>
              <w:rPr>
                <w:sz w:val="16"/>
                <w:szCs w:val="16"/>
                <w:lang w:val="es-ES"/>
              </w:rPr>
            </w:pPr>
            <w:r>
              <w:rPr>
                <w:sz w:val="16"/>
                <w:szCs w:val="16"/>
                <w:lang w:val="es-ES"/>
              </w:rPr>
              <w:t>2002609</w:t>
            </w:r>
          </w:p>
        </w:tc>
        <w:tc>
          <w:tcPr>
            <w:tcW w:w="6514" w:type="dxa"/>
          </w:tcPr>
          <w:p w14:paraId="7A06BB0D" w14:textId="11D9BC1A" w:rsidR="008355DC" w:rsidRPr="008355DC" w:rsidRDefault="008355DC" w:rsidP="00864FB2">
            <w:pPr>
              <w:pStyle w:val="NormalWeb"/>
              <w:jc w:val="both"/>
              <w:rPr>
                <w:rFonts w:ascii="Calibri" w:hAnsi="Calibri" w:cs="Calibri"/>
                <w:color w:val="212529"/>
                <w:sz w:val="16"/>
                <w:szCs w:val="16"/>
              </w:rPr>
            </w:pPr>
            <w:r w:rsidRPr="008355DC">
              <w:rPr>
                <w:rFonts w:ascii="Calibri" w:hAnsi="Calibri" w:cs="Calibri"/>
                <w:color w:val="212529"/>
                <w:sz w:val="16"/>
                <w:szCs w:val="16"/>
              </w:rPr>
              <w:t>PRUEBA DOCUMENTAL EXHIBIDA EN COPIA CERTIFICADA POR</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NOTARIO</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PÚBLICO EN EL JUICIO LABORAL. ES ILEGAL QUE LA JUNTA PREVENGA A SU OFERENTE PARA QUE EXHIBA SU ORIGINAL Y LLEVE A CABO SU RATIFICACIÓN, PUESTO QUE AQUÉLLA ES EQUIPARABLE A ÉSTA.</w:t>
            </w:r>
          </w:p>
        </w:tc>
      </w:tr>
      <w:tr w:rsidR="008355DC" w14:paraId="334FE7DA" w14:textId="77777777" w:rsidTr="009653A6">
        <w:tc>
          <w:tcPr>
            <w:tcW w:w="1980" w:type="dxa"/>
          </w:tcPr>
          <w:p w14:paraId="5CF3B381" w14:textId="5925C205" w:rsidR="008355DC" w:rsidRDefault="008355DC" w:rsidP="00864FB2">
            <w:pPr>
              <w:jc w:val="both"/>
              <w:rPr>
                <w:sz w:val="16"/>
                <w:szCs w:val="16"/>
                <w:lang w:val="es-ES"/>
              </w:rPr>
            </w:pPr>
            <w:r>
              <w:rPr>
                <w:sz w:val="16"/>
                <w:szCs w:val="16"/>
                <w:lang w:val="es-ES"/>
              </w:rPr>
              <w:t>2001976</w:t>
            </w:r>
          </w:p>
        </w:tc>
        <w:tc>
          <w:tcPr>
            <w:tcW w:w="6514" w:type="dxa"/>
          </w:tcPr>
          <w:p w14:paraId="0C3A4AB0" w14:textId="3A8E35B6" w:rsidR="008355DC" w:rsidRPr="008355DC" w:rsidRDefault="008355DC" w:rsidP="00864FB2">
            <w:pPr>
              <w:pStyle w:val="NormalWeb"/>
              <w:jc w:val="both"/>
              <w:rPr>
                <w:rFonts w:ascii="Calibri" w:hAnsi="Calibri" w:cs="Calibri"/>
                <w:color w:val="212529"/>
                <w:sz w:val="16"/>
                <w:szCs w:val="16"/>
              </w:rPr>
            </w:pPr>
            <w:r w:rsidRPr="008355DC">
              <w:rPr>
                <w:rFonts w:ascii="Calibri" w:hAnsi="Calibri" w:cs="Calibri"/>
                <w:color w:val="212529"/>
                <w:sz w:val="16"/>
                <w:szCs w:val="16"/>
              </w:rPr>
              <w:t>NULIDAD DE INSTRUMENTO NOTARIAL. LEGITIMACIÓN PASIVA DEL</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NOTARIO</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PÚBLICO.</w:t>
            </w:r>
          </w:p>
        </w:tc>
      </w:tr>
      <w:tr w:rsidR="008355DC" w14:paraId="24F74E0F" w14:textId="77777777" w:rsidTr="009653A6">
        <w:tc>
          <w:tcPr>
            <w:tcW w:w="1980" w:type="dxa"/>
          </w:tcPr>
          <w:p w14:paraId="233D4182" w14:textId="702523FE" w:rsidR="008355DC" w:rsidRDefault="008355DC" w:rsidP="00864FB2">
            <w:pPr>
              <w:jc w:val="both"/>
              <w:rPr>
                <w:sz w:val="16"/>
                <w:szCs w:val="16"/>
                <w:lang w:val="es-ES"/>
              </w:rPr>
            </w:pPr>
            <w:r>
              <w:rPr>
                <w:sz w:val="16"/>
                <w:szCs w:val="16"/>
                <w:lang w:val="es-ES"/>
              </w:rPr>
              <w:t>2000675</w:t>
            </w:r>
          </w:p>
        </w:tc>
        <w:tc>
          <w:tcPr>
            <w:tcW w:w="6514" w:type="dxa"/>
          </w:tcPr>
          <w:p w14:paraId="0006EE79" w14:textId="5F636AE8" w:rsidR="008355DC" w:rsidRPr="008355DC" w:rsidRDefault="008355DC" w:rsidP="00864FB2">
            <w:pPr>
              <w:pStyle w:val="NormalWeb"/>
              <w:jc w:val="both"/>
              <w:rPr>
                <w:rFonts w:ascii="Calibri" w:hAnsi="Calibri" w:cs="Calibri"/>
                <w:b/>
                <w:bCs/>
                <w:color w:val="212529"/>
                <w:sz w:val="16"/>
                <w:szCs w:val="16"/>
              </w:rPr>
            </w:pPr>
            <w:r w:rsidRPr="008355DC">
              <w:rPr>
                <w:rFonts w:ascii="Calibri" w:hAnsi="Calibri" w:cs="Calibri"/>
                <w:b/>
                <w:bCs/>
                <w:color w:val="212529"/>
                <w:sz w:val="16"/>
                <w:szCs w:val="16"/>
              </w:rPr>
              <w:t>SOCIEDADES MERCANTILES. EN LA ESCRITURA DEL PODER OTORGADO POR UN APODERADO, EL</w:t>
            </w:r>
            <w:r w:rsidRPr="008355DC">
              <w:rPr>
                <w:rStyle w:val="apple-converted-space"/>
                <w:rFonts w:ascii="Calibri" w:hAnsi="Calibri" w:cs="Calibri"/>
                <w:b/>
                <w:bCs/>
                <w:color w:val="212529"/>
                <w:sz w:val="16"/>
                <w:szCs w:val="16"/>
              </w:rPr>
              <w:t> </w:t>
            </w:r>
            <w:r w:rsidRPr="008355DC">
              <w:rPr>
                <w:rFonts w:ascii="Calibri" w:hAnsi="Calibri" w:cs="Calibri"/>
                <w:b/>
                <w:bCs/>
                <w:color w:val="212529"/>
                <w:sz w:val="16"/>
                <w:szCs w:val="16"/>
              </w:rPr>
              <w:t>NOTARIO</w:t>
            </w:r>
            <w:r w:rsidRPr="008355DC">
              <w:rPr>
                <w:rStyle w:val="apple-converted-space"/>
                <w:rFonts w:ascii="Calibri" w:hAnsi="Calibri" w:cs="Calibri"/>
                <w:b/>
                <w:bCs/>
                <w:color w:val="212529"/>
                <w:sz w:val="16"/>
                <w:szCs w:val="16"/>
              </w:rPr>
              <w:t> </w:t>
            </w:r>
            <w:r w:rsidRPr="008355DC">
              <w:rPr>
                <w:rFonts w:ascii="Calibri" w:hAnsi="Calibri" w:cs="Calibri"/>
                <w:b/>
                <w:bCs/>
                <w:color w:val="212529"/>
                <w:sz w:val="16"/>
                <w:szCs w:val="16"/>
              </w:rPr>
              <w:t>NO ESTÁ OBLIGADO A RELACIONAR, INSERTAR O AGREGAR LA PARTE DEL ACTA DE ASAMBLEA EN LA QUE CONSTE LA DESIGNACIÓN DEL "DELEGADO ESPECIAL PARA GESTIONAR LA PROTOCOLIZACIÓN DEL ACTA" EN LA QUE SE OTORGÓ PODER AL AHORA OTORGANTE.</w:t>
            </w:r>
          </w:p>
        </w:tc>
      </w:tr>
      <w:tr w:rsidR="008355DC" w14:paraId="6A915302" w14:textId="77777777" w:rsidTr="009653A6">
        <w:tc>
          <w:tcPr>
            <w:tcW w:w="1980" w:type="dxa"/>
          </w:tcPr>
          <w:p w14:paraId="5D4601C4" w14:textId="598473FE" w:rsidR="008355DC" w:rsidRDefault="008355DC" w:rsidP="00864FB2">
            <w:pPr>
              <w:jc w:val="both"/>
              <w:rPr>
                <w:sz w:val="16"/>
                <w:szCs w:val="16"/>
                <w:lang w:val="es-ES"/>
              </w:rPr>
            </w:pPr>
            <w:r>
              <w:rPr>
                <w:sz w:val="16"/>
                <w:szCs w:val="16"/>
                <w:lang w:val="es-ES"/>
              </w:rPr>
              <w:t>2000286</w:t>
            </w:r>
          </w:p>
        </w:tc>
        <w:tc>
          <w:tcPr>
            <w:tcW w:w="6514" w:type="dxa"/>
          </w:tcPr>
          <w:p w14:paraId="61BEAA1F" w14:textId="399805E7" w:rsidR="008355DC" w:rsidRPr="008355DC" w:rsidRDefault="008355DC" w:rsidP="00864FB2">
            <w:pPr>
              <w:pStyle w:val="NormalWeb"/>
              <w:jc w:val="both"/>
              <w:rPr>
                <w:rFonts w:ascii="Calibri" w:hAnsi="Calibri" w:cs="Calibri"/>
                <w:color w:val="212529"/>
                <w:sz w:val="16"/>
                <w:szCs w:val="16"/>
              </w:rPr>
            </w:pPr>
            <w:r w:rsidRPr="008355DC">
              <w:rPr>
                <w:rFonts w:ascii="Calibri" w:hAnsi="Calibri" w:cs="Calibri"/>
                <w:color w:val="212529"/>
                <w:sz w:val="16"/>
                <w:szCs w:val="16"/>
              </w:rPr>
              <w:t>SOCIEDADES MERCANTILES. PARA QUE SURTAN EFECTOS Y TENGAN VALIDEZ LOS PODERES QUE OTORGUEN, ES NECESARIO QUE ESTÉN PROTOCOLIZADOS ANTE</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NOTARIO</w:t>
            </w:r>
            <w:r w:rsidRPr="008355DC">
              <w:rPr>
                <w:rStyle w:val="apple-converted-space"/>
                <w:rFonts w:ascii="Calibri" w:hAnsi="Calibri" w:cs="Calibri"/>
                <w:color w:val="212529"/>
                <w:sz w:val="16"/>
                <w:szCs w:val="16"/>
              </w:rPr>
              <w:t> </w:t>
            </w:r>
            <w:r w:rsidRPr="008355DC">
              <w:rPr>
                <w:rFonts w:ascii="Calibri" w:hAnsi="Calibri" w:cs="Calibri"/>
                <w:color w:val="212529"/>
                <w:sz w:val="16"/>
                <w:szCs w:val="16"/>
              </w:rPr>
              <w:t>PÚBLICO.</w:t>
            </w:r>
          </w:p>
        </w:tc>
      </w:tr>
    </w:tbl>
    <w:p w14:paraId="22AA7A01" w14:textId="7E2EB1A4" w:rsidR="000F3753" w:rsidRDefault="000F3753" w:rsidP="00864FB2">
      <w:pPr>
        <w:jc w:val="both"/>
        <w:rPr>
          <w:lang w:val="es-ES"/>
        </w:rPr>
      </w:pPr>
    </w:p>
    <w:p w14:paraId="6061DADC" w14:textId="2516148C" w:rsidR="00102BA8" w:rsidRDefault="00102BA8">
      <w:pPr>
        <w:rPr>
          <w:lang w:val="es-ES"/>
        </w:rPr>
      </w:pPr>
    </w:p>
    <w:p w14:paraId="5B1F048B" w14:textId="1924D756" w:rsidR="00102BA8" w:rsidRDefault="00102BA8">
      <w:pPr>
        <w:rPr>
          <w:lang w:val="es-ES"/>
        </w:rPr>
      </w:pPr>
      <w:r>
        <w:rPr>
          <w:lang w:val="es-ES"/>
        </w:rPr>
        <w:t>9ª Época</w:t>
      </w:r>
    </w:p>
    <w:p w14:paraId="3565ABE0" w14:textId="187F7B9B" w:rsidR="00102BA8" w:rsidRDefault="00102BA8">
      <w:pPr>
        <w:rPr>
          <w:lang w:val="es-ES"/>
        </w:rPr>
      </w:pPr>
    </w:p>
    <w:tbl>
      <w:tblPr>
        <w:tblStyle w:val="Tablaconcuadrcula"/>
        <w:tblW w:w="0" w:type="auto"/>
        <w:tblLook w:val="04A0" w:firstRow="1" w:lastRow="0" w:firstColumn="1" w:lastColumn="0" w:noHBand="0" w:noVBand="1"/>
      </w:tblPr>
      <w:tblGrid>
        <w:gridCol w:w="1980"/>
        <w:gridCol w:w="6514"/>
      </w:tblGrid>
      <w:tr w:rsidR="00102BA8" w14:paraId="073AC3BE" w14:textId="77777777" w:rsidTr="00102BA8">
        <w:tc>
          <w:tcPr>
            <w:tcW w:w="1980" w:type="dxa"/>
          </w:tcPr>
          <w:p w14:paraId="6EF1F976" w14:textId="4FF605C5" w:rsidR="00102BA8" w:rsidRPr="009653A6" w:rsidRDefault="00102BA8" w:rsidP="009653A6">
            <w:pPr>
              <w:jc w:val="center"/>
              <w:rPr>
                <w:b/>
                <w:bCs/>
                <w:sz w:val="20"/>
                <w:szCs w:val="20"/>
                <w:lang w:val="es-ES"/>
              </w:rPr>
            </w:pPr>
            <w:r w:rsidRPr="009653A6">
              <w:rPr>
                <w:b/>
                <w:bCs/>
                <w:sz w:val="20"/>
                <w:szCs w:val="20"/>
                <w:lang w:val="es-ES"/>
              </w:rPr>
              <w:t>Número de Registro</w:t>
            </w:r>
          </w:p>
        </w:tc>
        <w:tc>
          <w:tcPr>
            <w:tcW w:w="6514" w:type="dxa"/>
          </w:tcPr>
          <w:p w14:paraId="53FC0AE5" w14:textId="11047684" w:rsidR="00102BA8" w:rsidRPr="009653A6" w:rsidRDefault="00102BA8" w:rsidP="009653A6">
            <w:pPr>
              <w:jc w:val="center"/>
              <w:rPr>
                <w:b/>
                <w:bCs/>
                <w:lang w:val="es-ES"/>
              </w:rPr>
            </w:pPr>
            <w:r w:rsidRPr="009653A6">
              <w:rPr>
                <w:b/>
                <w:bCs/>
                <w:lang w:val="es-ES"/>
              </w:rPr>
              <w:t>Rubro</w:t>
            </w:r>
          </w:p>
        </w:tc>
      </w:tr>
      <w:tr w:rsidR="00E82F8C" w14:paraId="15B55EE4" w14:textId="77777777" w:rsidTr="00102BA8">
        <w:tc>
          <w:tcPr>
            <w:tcW w:w="1980" w:type="dxa"/>
          </w:tcPr>
          <w:p w14:paraId="31D56E2C" w14:textId="4F5EECBB" w:rsidR="00E82F8C" w:rsidRPr="00E82F8C" w:rsidRDefault="00E82F8C" w:rsidP="00864FB2">
            <w:pPr>
              <w:jc w:val="both"/>
              <w:rPr>
                <w:sz w:val="16"/>
                <w:szCs w:val="16"/>
                <w:lang w:val="es-ES"/>
              </w:rPr>
            </w:pPr>
            <w:r>
              <w:rPr>
                <w:sz w:val="16"/>
                <w:szCs w:val="16"/>
                <w:lang w:val="es-ES"/>
              </w:rPr>
              <w:t>204565</w:t>
            </w:r>
          </w:p>
        </w:tc>
        <w:tc>
          <w:tcPr>
            <w:tcW w:w="6514" w:type="dxa"/>
          </w:tcPr>
          <w:p w14:paraId="63F05337" w14:textId="1D754EBF"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NOTARIOS. FORMALIDADES DE LAS ESCRITURAS OTORGADAS ANTE, TRATANDOSE DE COTEJO.</w:t>
            </w:r>
          </w:p>
        </w:tc>
      </w:tr>
      <w:tr w:rsidR="00E82F8C" w14:paraId="657AB8E4" w14:textId="77777777" w:rsidTr="00102BA8">
        <w:tc>
          <w:tcPr>
            <w:tcW w:w="1980" w:type="dxa"/>
          </w:tcPr>
          <w:p w14:paraId="3BCBB2F1" w14:textId="416F1E7B" w:rsidR="00E82F8C" w:rsidRDefault="00E82F8C" w:rsidP="00864FB2">
            <w:pPr>
              <w:jc w:val="both"/>
              <w:rPr>
                <w:sz w:val="16"/>
                <w:szCs w:val="16"/>
                <w:lang w:val="es-ES"/>
              </w:rPr>
            </w:pPr>
            <w:r>
              <w:rPr>
                <w:sz w:val="16"/>
                <w:szCs w:val="16"/>
                <w:lang w:val="es-ES"/>
              </w:rPr>
              <w:lastRenderedPageBreak/>
              <w:t>204564</w:t>
            </w:r>
          </w:p>
        </w:tc>
        <w:tc>
          <w:tcPr>
            <w:tcW w:w="6514" w:type="dxa"/>
          </w:tcPr>
          <w:p w14:paraId="109CABE2" w14:textId="1CD465EB"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NOTARIOS. COTEJO DE DOCUMENTOS EN LAS ESCRITURAS. NO ES SUFICIENTE ESTAMPAR EL SELLO Y RUBRICA DE LOS.</w:t>
            </w:r>
          </w:p>
        </w:tc>
      </w:tr>
      <w:tr w:rsidR="00E82F8C" w14:paraId="38FD7C65" w14:textId="77777777" w:rsidTr="00102BA8">
        <w:tc>
          <w:tcPr>
            <w:tcW w:w="1980" w:type="dxa"/>
          </w:tcPr>
          <w:p w14:paraId="391BA9B4" w14:textId="63AC2825" w:rsidR="00E82F8C" w:rsidRDefault="00E82F8C" w:rsidP="00864FB2">
            <w:pPr>
              <w:jc w:val="both"/>
              <w:rPr>
                <w:sz w:val="16"/>
                <w:szCs w:val="16"/>
                <w:lang w:val="es-ES"/>
              </w:rPr>
            </w:pPr>
            <w:r>
              <w:rPr>
                <w:sz w:val="16"/>
                <w:szCs w:val="16"/>
                <w:lang w:val="es-ES"/>
              </w:rPr>
              <w:t>203433</w:t>
            </w:r>
          </w:p>
        </w:tc>
        <w:tc>
          <w:tcPr>
            <w:tcW w:w="6514" w:type="dxa"/>
          </w:tcPr>
          <w:p w14:paraId="754A286B" w14:textId="4340CB3A"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NOTARIOS. NOTIFICACIONES, INTERPELACIONES Y REQUERIMIENTOS. SI DEBE IDENTIFICARSE A LA PERSONA CON QUIEN SE PRACTIQUE LA DILIGENCIA.</w:t>
            </w:r>
          </w:p>
        </w:tc>
      </w:tr>
      <w:tr w:rsidR="00E82F8C" w14:paraId="2D2547C4" w14:textId="77777777" w:rsidTr="00102BA8">
        <w:tc>
          <w:tcPr>
            <w:tcW w:w="1980" w:type="dxa"/>
          </w:tcPr>
          <w:p w14:paraId="0BF051B8" w14:textId="36E97F49" w:rsidR="00E82F8C" w:rsidRDefault="00E82F8C" w:rsidP="00864FB2">
            <w:pPr>
              <w:jc w:val="both"/>
              <w:rPr>
                <w:sz w:val="16"/>
                <w:szCs w:val="16"/>
                <w:lang w:val="es-ES"/>
              </w:rPr>
            </w:pPr>
            <w:r>
              <w:rPr>
                <w:sz w:val="16"/>
                <w:szCs w:val="16"/>
                <w:lang w:val="es-ES"/>
              </w:rPr>
              <w:t>202961</w:t>
            </w:r>
          </w:p>
        </w:tc>
        <w:tc>
          <w:tcPr>
            <w:tcW w:w="6514" w:type="dxa"/>
          </w:tcPr>
          <w:p w14:paraId="1D7BB040" w14:textId="18C8C57D"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ESCRITURA PUBLICA FIRMADA ANTE</w:t>
            </w:r>
            <w:r w:rsidRPr="00E82F8C">
              <w:rPr>
                <w:rStyle w:val="apple-converted-space"/>
                <w:rFonts w:ascii="Calibri" w:hAnsi="Calibri" w:cs="Calibri"/>
                <w:color w:val="212529"/>
                <w:sz w:val="16"/>
                <w:szCs w:val="16"/>
              </w:rPr>
              <w:t> </w:t>
            </w:r>
            <w:r w:rsidRPr="00E82F8C">
              <w:rPr>
                <w:rFonts w:ascii="Calibri" w:hAnsi="Calibri" w:cs="Calibri"/>
                <w:color w:val="212529"/>
                <w:sz w:val="16"/>
                <w:szCs w:val="16"/>
              </w:rPr>
              <w:t>NOTARIO</w:t>
            </w:r>
            <w:r w:rsidRPr="00E82F8C">
              <w:rPr>
                <w:rStyle w:val="apple-converted-space"/>
                <w:rFonts w:ascii="Calibri" w:hAnsi="Calibri" w:cs="Calibri"/>
                <w:color w:val="212529"/>
                <w:sz w:val="16"/>
                <w:szCs w:val="16"/>
              </w:rPr>
              <w:t> </w:t>
            </w:r>
            <w:r w:rsidRPr="00E82F8C">
              <w:rPr>
                <w:rFonts w:ascii="Calibri" w:hAnsi="Calibri" w:cs="Calibri"/>
                <w:color w:val="212529"/>
                <w:sz w:val="16"/>
                <w:szCs w:val="16"/>
              </w:rPr>
              <w:t>PUBLICO EN FECHA ANTERIOR A UN EMBARGO, VALOR PROBATORIO PLENO DE LA, AUN CUANDO HAYA SIDO AUTORIZADA POR EL FEDATARIO EN FECHA POSTERIOR A DICHA DILIGENCIA. (LEY DEL NOTARIADO DEL ESTADO DE BAJA CALIFORNIA).</w:t>
            </w:r>
          </w:p>
        </w:tc>
      </w:tr>
      <w:tr w:rsidR="00E82F8C" w14:paraId="34656422" w14:textId="77777777" w:rsidTr="00102BA8">
        <w:tc>
          <w:tcPr>
            <w:tcW w:w="1980" w:type="dxa"/>
          </w:tcPr>
          <w:p w14:paraId="0DD3A455" w14:textId="7000C71B" w:rsidR="00E82F8C" w:rsidRDefault="00E82F8C" w:rsidP="00864FB2">
            <w:pPr>
              <w:jc w:val="both"/>
              <w:rPr>
                <w:sz w:val="16"/>
                <w:szCs w:val="16"/>
                <w:lang w:val="es-ES"/>
              </w:rPr>
            </w:pPr>
            <w:r>
              <w:rPr>
                <w:sz w:val="16"/>
                <w:szCs w:val="16"/>
                <w:lang w:val="es-ES"/>
              </w:rPr>
              <w:t>202170</w:t>
            </w:r>
          </w:p>
        </w:tc>
        <w:tc>
          <w:tcPr>
            <w:tcW w:w="6514" w:type="dxa"/>
          </w:tcPr>
          <w:p w14:paraId="0B541990" w14:textId="32E18387"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PERSONALIDAD DE QUIEN COMPARECE A NOMBRE DE UNA SOCIEDAD MERCANTIL A OTORGAR PODER EN FAVOR DE UN TERCERO. NO SE ACREDITA SI EN EL TESTIMONIO CORRESPONDIENTE, EL</w:t>
            </w:r>
            <w:r w:rsidRPr="00E82F8C">
              <w:rPr>
                <w:rStyle w:val="apple-converted-space"/>
                <w:rFonts w:ascii="Calibri" w:hAnsi="Calibri" w:cs="Calibri"/>
                <w:color w:val="212529"/>
                <w:sz w:val="16"/>
                <w:szCs w:val="16"/>
              </w:rPr>
              <w:t> </w:t>
            </w:r>
            <w:r w:rsidRPr="00E82F8C">
              <w:rPr>
                <w:rFonts w:ascii="Calibri" w:hAnsi="Calibri" w:cs="Calibri"/>
                <w:color w:val="212529"/>
                <w:sz w:val="16"/>
                <w:szCs w:val="16"/>
              </w:rPr>
              <w:t>NOTARIO</w:t>
            </w:r>
            <w:r w:rsidRPr="00E82F8C">
              <w:rPr>
                <w:rStyle w:val="apple-converted-space"/>
                <w:rFonts w:ascii="Calibri" w:hAnsi="Calibri" w:cs="Calibri"/>
                <w:color w:val="212529"/>
                <w:sz w:val="16"/>
                <w:szCs w:val="16"/>
              </w:rPr>
              <w:t> </w:t>
            </w:r>
            <w:r w:rsidRPr="00E82F8C">
              <w:rPr>
                <w:rFonts w:ascii="Calibri" w:hAnsi="Calibri" w:cs="Calibri"/>
                <w:color w:val="212529"/>
                <w:sz w:val="16"/>
                <w:szCs w:val="16"/>
              </w:rPr>
              <w:t>HACE MENCION QUE AGREGA AL MISMO UNA CERTIFICACION EN LA QUE CONSTA EL CARACTER DEL OTORGANTE Y OMITE HACER MENCION DEL NUMERO DEL ACTA, FECHA Y VOLUMEN DE SU PROTOCOLO QUE LA CONTIENEN. (LEGISLACION DEL ESTADO DE GUERRERO).</w:t>
            </w:r>
          </w:p>
        </w:tc>
      </w:tr>
      <w:tr w:rsidR="00E82F8C" w14:paraId="670CF030" w14:textId="77777777" w:rsidTr="00102BA8">
        <w:tc>
          <w:tcPr>
            <w:tcW w:w="1980" w:type="dxa"/>
          </w:tcPr>
          <w:p w14:paraId="697DCC49" w14:textId="2DCB2E03" w:rsidR="00E82F8C" w:rsidRDefault="00E82F8C" w:rsidP="00864FB2">
            <w:pPr>
              <w:jc w:val="both"/>
              <w:rPr>
                <w:sz w:val="16"/>
                <w:szCs w:val="16"/>
                <w:lang w:val="es-ES"/>
              </w:rPr>
            </w:pPr>
            <w:r>
              <w:rPr>
                <w:sz w:val="16"/>
                <w:szCs w:val="16"/>
                <w:lang w:val="es-ES"/>
              </w:rPr>
              <w:t>201912</w:t>
            </w:r>
          </w:p>
        </w:tc>
        <w:tc>
          <w:tcPr>
            <w:tcW w:w="6514" w:type="dxa"/>
          </w:tcPr>
          <w:p w14:paraId="1A130754" w14:textId="58EF31AD"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NOTARIOS</w:t>
            </w:r>
            <w:r w:rsidRPr="00E82F8C">
              <w:rPr>
                <w:rStyle w:val="apple-converted-space"/>
                <w:rFonts w:ascii="Calibri" w:hAnsi="Calibri" w:cs="Calibri"/>
                <w:color w:val="212529"/>
                <w:sz w:val="16"/>
                <w:szCs w:val="16"/>
              </w:rPr>
              <w:t> </w:t>
            </w:r>
            <w:r w:rsidRPr="00E82F8C">
              <w:rPr>
                <w:rFonts w:ascii="Calibri" w:hAnsi="Calibri" w:cs="Calibri"/>
                <w:color w:val="212529"/>
                <w:sz w:val="16"/>
                <w:szCs w:val="16"/>
              </w:rPr>
              <w:t>PUBLICOS, EN CUANTO FUNCIONARIOS QUE SON, TIENEN OBLIGACION DE EXPEDIR LAS COPIAS CERTIFICADAS QUE LAS PARTES EN EL JUICIO DE AMPARO LES SOLICITEN POR CONDUCTO DEL JUEZ DE DISTRITO. (ARTICULO 152 DE LA LEY DE AMPARO EN RELACION CON EL ARTICULO 1o. DE LA LEY DEL NOTARIADO PARA EL ESTADO DE BAJA CALIFORNIA).</w:t>
            </w:r>
          </w:p>
        </w:tc>
      </w:tr>
      <w:tr w:rsidR="00E82F8C" w14:paraId="5E2BD821" w14:textId="77777777" w:rsidTr="00102BA8">
        <w:tc>
          <w:tcPr>
            <w:tcW w:w="1980" w:type="dxa"/>
          </w:tcPr>
          <w:p w14:paraId="24030219" w14:textId="206212EF" w:rsidR="00E82F8C" w:rsidRDefault="00E82F8C" w:rsidP="00864FB2">
            <w:pPr>
              <w:jc w:val="both"/>
              <w:rPr>
                <w:sz w:val="16"/>
                <w:szCs w:val="16"/>
                <w:lang w:val="es-ES"/>
              </w:rPr>
            </w:pPr>
            <w:r>
              <w:rPr>
                <w:sz w:val="16"/>
                <w:szCs w:val="16"/>
                <w:lang w:val="es-ES"/>
              </w:rPr>
              <w:t>201911</w:t>
            </w:r>
          </w:p>
        </w:tc>
        <w:tc>
          <w:tcPr>
            <w:tcW w:w="6514" w:type="dxa"/>
          </w:tcPr>
          <w:p w14:paraId="22742E95" w14:textId="21E2330B"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NOTARIO. TIENE LEGITIMACION PASIVA EN EL JUICIO DE NULIDAD Y CANCELACION DE LA INSCRIPCION EN EL REGISTRO PUBLICO DE LA PROPIEDAD Y DE COMERCIO, DE UNA ESCRITURA OTORGADA ANTE EL.</w:t>
            </w:r>
          </w:p>
        </w:tc>
      </w:tr>
      <w:tr w:rsidR="00E82F8C" w14:paraId="3DADB318" w14:textId="77777777" w:rsidTr="00102BA8">
        <w:tc>
          <w:tcPr>
            <w:tcW w:w="1980" w:type="dxa"/>
          </w:tcPr>
          <w:p w14:paraId="40399671" w14:textId="35A2E02C" w:rsidR="00E82F8C" w:rsidRDefault="00E82F8C" w:rsidP="00864FB2">
            <w:pPr>
              <w:jc w:val="both"/>
              <w:rPr>
                <w:sz w:val="16"/>
                <w:szCs w:val="16"/>
                <w:lang w:val="es-ES"/>
              </w:rPr>
            </w:pPr>
            <w:r>
              <w:rPr>
                <w:sz w:val="16"/>
                <w:szCs w:val="16"/>
                <w:lang w:val="es-ES"/>
              </w:rPr>
              <w:t>201746</w:t>
            </w:r>
          </w:p>
        </w:tc>
        <w:tc>
          <w:tcPr>
            <w:tcW w:w="6514" w:type="dxa"/>
          </w:tcPr>
          <w:p w14:paraId="7C4D5473" w14:textId="3F601A0B" w:rsidR="00E82F8C" w:rsidRPr="00E82F8C" w:rsidRDefault="00E82F8C" w:rsidP="00864FB2">
            <w:pPr>
              <w:pStyle w:val="NormalWeb"/>
              <w:jc w:val="both"/>
              <w:rPr>
                <w:rFonts w:ascii="Calibri" w:hAnsi="Calibri" w:cs="Calibri"/>
                <w:color w:val="212529"/>
                <w:sz w:val="16"/>
                <w:szCs w:val="16"/>
              </w:rPr>
            </w:pPr>
            <w:r w:rsidRPr="00E82F8C">
              <w:rPr>
                <w:rFonts w:ascii="Calibri" w:hAnsi="Calibri" w:cs="Calibri"/>
                <w:color w:val="212529"/>
                <w:sz w:val="16"/>
                <w:szCs w:val="16"/>
              </w:rPr>
              <w:t>NOTARIOS. NO REQUIEREN ASESORARSE PARA CONSTATAR LA CAPACIDAD MENTAL DE LOS CONTRATANTES PARA OBLIGARSE.</w:t>
            </w:r>
          </w:p>
        </w:tc>
      </w:tr>
      <w:tr w:rsidR="00E82F8C" w14:paraId="7FAD25ED" w14:textId="77777777" w:rsidTr="00102BA8">
        <w:tc>
          <w:tcPr>
            <w:tcW w:w="1980" w:type="dxa"/>
          </w:tcPr>
          <w:p w14:paraId="0C738327" w14:textId="062EA287" w:rsidR="00E82F8C" w:rsidRDefault="00DF225C" w:rsidP="00864FB2">
            <w:pPr>
              <w:jc w:val="both"/>
              <w:rPr>
                <w:sz w:val="16"/>
                <w:szCs w:val="16"/>
                <w:lang w:val="es-ES"/>
              </w:rPr>
            </w:pPr>
            <w:r>
              <w:rPr>
                <w:sz w:val="16"/>
                <w:szCs w:val="16"/>
                <w:lang w:val="es-ES"/>
              </w:rPr>
              <w:t>201198</w:t>
            </w:r>
          </w:p>
        </w:tc>
        <w:tc>
          <w:tcPr>
            <w:tcW w:w="6514" w:type="dxa"/>
          </w:tcPr>
          <w:p w14:paraId="467B3500" w14:textId="35614EF4" w:rsidR="00E82F8C" w:rsidRPr="00E82F8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NOTARIOS, PODER OTORGADO ANTE ELLOS. FACULTADES DE LOS.</w:t>
            </w:r>
          </w:p>
        </w:tc>
      </w:tr>
      <w:tr w:rsidR="00DF225C" w14:paraId="079E8753" w14:textId="77777777" w:rsidTr="00102BA8">
        <w:tc>
          <w:tcPr>
            <w:tcW w:w="1980" w:type="dxa"/>
          </w:tcPr>
          <w:p w14:paraId="3841321A" w14:textId="6984FE66" w:rsidR="00DF225C" w:rsidRDefault="00DF225C" w:rsidP="00864FB2">
            <w:pPr>
              <w:jc w:val="both"/>
              <w:rPr>
                <w:sz w:val="16"/>
                <w:szCs w:val="16"/>
                <w:lang w:val="es-ES"/>
              </w:rPr>
            </w:pPr>
            <w:r>
              <w:rPr>
                <w:sz w:val="16"/>
                <w:szCs w:val="16"/>
                <w:lang w:val="es-ES"/>
              </w:rPr>
              <w:t>199505</w:t>
            </w:r>
          </w:p>
        </w:tc>
        <w:tc>
          <w:tcPr>
            <w:tcW w:w="6514" w:type="dxa"/>
          </w:tcPr>
          <w:p w14:paraId="382BE936" w14:textId="35B7B32E" w:rsidR="00DF225C" w:rsidRPr="00DF225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NOTARIOS. EL CONGRESO DE LA UNION CARECE DE FACULTADES PARA LEGISLAR EN MATERIA DE OTORGAMIENTO O PERDIDA DE LA PATENTE NOTARIAL (ARTICULO 30 DE LA LEY PARA PROMOVER LA INVERSION MEXICANA Y REGULAR LA INVERSION EXTRANJERA, VIGENTE HASTA EL 15 DE DICIEMBRE DE MIL NOVECIENTOS NOVENTA Y TRES).</w:t>
            </w:r>
          </w:p>
        </w:tc>
      </w:tr>
      <w:tr w:rsidR="00DF225C" w14:paraId="0125E723" w14:textId="77777777" w:rsidTr="00102BA8">
        <w:tc>
          <w:tcPr>
            <w:tcW w:w="1980" w:type="dxa"/>
          </w:tcPr>
          <w:p w14:paraId="5594623A" w14:textId="698BF33D" w:rsidR="00DF225C" w:rsidRDefault="00DF225C" w:rsidP="00864FB2">
            <w:pPr>
              <w:jc w:val="both"/>
              <w:rPr>
                <w:sz w:val="16"/>
                <w:szCs w:val="16"/>
                <w:lang w:val="es-ES"/>
              </w:rPr>
            </w:pPr>
            <w:r>
              <w:rPr>
                <w:sz w:val="16"/>
                <w:szCs w:val="16"/>
                <w:lang w:val="es-ES"/>
              </w:rPr>
              <w:t>199142</w:t>
            </w:r>
          </w:p>
        </w:tc>
        <w:tc>
          <w:tcPr>
            <w:tcW w:w="6514" w:type="dxa"/>
          </w:tcPr>
          <w:p w14:paraId="38892A3B" w14:textId="0C4CD0E5" w:rsidR="00DF225C" w:rsidRPr="00DF225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MANDATO. EL ERROR CONSISTENTE EN QUE EL</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NOTARIO</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NO SE CERCIORO DE LA IDENTIDAD DEL MANDANTE, SE SUBSANA SI YA LO HABIA HECHO AL CONSTITUIRSE LA SOCIEDAD.</w:t>
            </w:r>
          </w:p>
        </w:tc>
      </w:tr>
      <w:tr w:rsidR="00DF225C" w14:paraId="182A91D1" w14:textId="77777777" w:rsidTr="00102BA8">
        <w:tc>
          <w:tcPr>
            <w:tcW w:w="1980" w:type="dxa"/>
          </w:tcPr>
          <w:p w14:paraId="201E67EA" w14:textId="4309369E" w:rsidR="00DF225C" w:rsidRDefault="00DF225C" w:rsidP="00864FB2">
            <w:pPr>
              <w:jc w:val="both"/>
              <w:rPr>
                <w:sz w:val="16"/>
                <w:szCs w:val="16"/>
                <w:lang w:val="es-ES"/>
              </w:rPr>
            </w:pPr>
            <w:r>
              <w:rPr>
                <w:sz w:val="16"/>
                <w:szCs w:val="16"/>
                <w:lang w:val="es-ES"/>
              </w:rPr>
              <w:t>198183</w:t>
            </w:r>
          </w:p>
        </w:tc>
        <w:tc>
          <w:tcPr>
            <w:tcW w:w="6514" w:type="dxa"/>
          </w:tcPr>
          <w:p w14:paraId="49854165" w14:textId="684A7DA2" w:rsidR="00DF225C" w:rsidRPr="00DF225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TESTIMONIO DE ESCRITURA PÚBLICA. EL ERROR EN EL NÚMERO DE FOJAS ASENTADO POR EL</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NOTARIO</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EN LA PARTE FINAL NO LE RESTA VALIDEZ (LEGISLACIÓN DEL ESTADO DE QUINTANA ROO).</w:t>
            </w:r>
          </w:p>
        </w:tc>
      </w:tr>
      <w:tr w:rsidR="00DF225C" w14:paraId="569D7AC7" w14:textId="77777777" w:rsidTr="00102BA8">
        <w:tc>
          <w:tcPr>
            <w:tcW w:w="1980" w:type="dxa"/>
          </w:tcPr>
          <w:p w14:paraId="19DB1245" w14:textId="7B20F3DB" w:rsidR="00DF225C" w:rsidRDefault="00DF225C" w:rsidP="00864FB2">
            <w:pPr>
              <w:jc w:val="both"/>
              <w:rPr>
                <w:sz w:val="16"/>
                <w:szCs w:val="16"/>
                <w:lang w:val="es-ES"/>
              </w:rPr>
            </w:pPr>
            <w:r>
              <w:rPr>
                <w:sz w:val="16"/>
                <w:szCs w:val="16"/>
                <w:lang w:val="es-ES"/>
              </w:rPr>
              <w:t>198094</w:t>
            </w:r>
          </w:p>
        </w:tc>
        <w:tc>
          <w:tcPr>
            <w:tcW w:w="6514" w:type="dxa"/>
          </w:tcPr>
          <w:p w14:paraId="04589D76" w14:textId="1356FB19" w:rsidR="00DF225C" w:rsidRPr="00DF225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NOTARIOS</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PÚBLICOS. DEBEN ESPECIFICAR LA NATURALEZA DE LOS DOCUMENTOS DE QUE DAN FE TENER A LA VISTA (INTERPRETACIÓN DEL ARTÍCULO 137 DE LA LEY DEL NOTARIADO PARA EL ESTADO DE TAMAULIPAS).</w:t>
            </w:r>
          </w:p>
        </w:tc>
      </w:tr>
      <w:tr w:rsidR="00DF225C" w14:paraId="54BB0FF0" w14:textId="77777777" w:rsidTr="00102BA8">
        <w:tc>
          <w:tcPr>
            <w:tcW w:w="1980" w:type="dxa"/>
          </w:tcPr>
          <w:p w14:paraId="07E570EF" w14:textId="15531E6A" w:rsidR="00DF225C" w:rsidRDefault="00DF225C" w:rsidP="00864FB2">
            <w:pPr>
              <w:jc w:val="both"/>
              <w:rPr>
                <w:sz w:val="16"/>
                <w:szCs w:val="16"/>
                <w:lang w:val="es-ES"/>
              </w:rPr>
            </w:pPr>
            <w:r>
              <w:rPr>
                <w:sz w:val="16"/>
                <w:szCs w:val="16"/>
                <w:lang w:val="es-ES"/>
              </w:rPr>
              <w:t>196092</w:t>
            </w:r>
          </w:p>
        </w:tc>
        <w:tc>
          <w:tcPr>
            <w:tcW w:w="6514" w:type="dxa"/>
          </w:tcPr>
          <w:p w14:paraId="082A2ADD" w14:textId="30183A72" w:rsidR="00DF225C" w:rsidRPr="00DF225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EMPLAZAMIENTO A</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NOTARIO</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PÚBLICO. ES CORRECTO EL QUE SE REALIZA EN LA NOTARÍA DONDE DESEMPEÑA ESA FUNCIÓN, CUANDO SE LE DEMANDA LA NULIDAD DE UN ACTO INHERENTE A SU ENCARGO (LEGISLACIÓN DEL ESTADO DE MÉXICO).</w:t>
            </w:r>
          </w:p>
        </w:tc>
      </w:tr>
      <w:tr w:rsidR="00DF225C" w14:paraId="7501FC66" w14:textId="77777777" w:rsidTr="00102BA8">
        <w:tc>
          <w:tcPr>
            <w:tcW w:w="1980" w:type="dxa"/>
          </w:tcPr>
          <w:p w14:paraId="525544D5" w14:textId="62323DD4" w:rsidR="00DF225C" w:rsidRDefault="00DF225C" w:rsidP="00864FB2">
            <w:pPr>
              <w:jc w:val="both"/>
              <w:rPr>
                <w:sz w:val="16"/>
                <w:szCs w:val="16"/>
                <w:lang w:val="es-ES"/>
              </w:rPr>
            </w:pPr>
            <w:r>
              <w:rPr>
                <w:sz w:val="16"/>
                <w:szCs w:val="16"/>
                <w:lang w:val="es-ES"/>
              </w:rPr>
              <w:t>190798</w:t>
            </w:r>
          </w:p>
        </w:tc>
        <w:tc>
          <w:tcPr>
            <w:tcW w:w="6514" w:type="dxa"/>
          </w:tcPr>
          <w:p w14:paraId="2C3E81B0" w14:textId="0CA1A4B0" w:rsidR="00DF225C" w:rsidRPr="00DF225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NOTARIO</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PÚBLICO. AL PROTOCOLIZAR UN ACTA DE ASAMBLEA DE ACCIONISTAS NO TIENE FACULTADES PARA ANALIZAR SI ÉSTA SE VERIFICÓ O NO ACORDE A LOS LINEAMIENTOS DE LA LEY GENERAL DE SOCIEDADES MERCANTILES.</w:t>
            </w:r>
          </w:p>
        </w:tc>
      </w:tr>
      <w:tr w:rsidR="00DF225C" w14:paraId="270982D2" w14:textId="77777777" w:rsidTr="00102BA8">
        <w:tc>
          <w:tcPr>
            <w:tcW w:w="1980" w:type="dxa"/>
          </w:tcPr>
          <w:p w14:paraId="02AD3EB5" w14:textId="08B5774D" w:rsidR="00DF225C" w:rsidRDefault="00DF225C" w:rsidP="00864FB2">
            <w:pPr>
              <w:jc w:val="both"/>
              <w:rPr>
                <w:sz w:val="16"/>
                <w:szCs w:val="16"/>
                <w:lang w:val="es-ES"/>
              </w:rPr>
            </w:pPr>
            <w:r>
              <w:rPr>
                <w:sz w:val="16"/>
                <w:szCs w:val="16"/>
                <w:lang w:val="es-ES"/>
              </w:rPr>
              <w:t>187265</w:t>
            </w:r>
          </w:p>
        </w:tc>
        <w:tc>
          <w:tcPr>
            <w:tcW w:w="6514" w:type="dxa"/>
          </w:tcPr>
          <w:p w14:paraId="4B4B690A" w14:textId="2A4FE660" w:rsidR="00DF225C" w:rsidRPr="00DF225C" w:rsidRDefault="00DF225C" w:rsidP="00864FB2">
            <w:pPr>
              <w:pStyle w:val="NormalWeb"/>
              <w:jc w:val="both"/>
              <w:rPr>
                <w:rFonts w:ascii="Calibri" w:hAnsi="Calibri" w:cs="Calibri"/>
                <w:color w:val="212529"/>
                <w:sz w:val="16"/>
                <w:szCs w:val="16"/>
              </w:rPr>
            </w:pPr>
            <w:r w:rsidRPr="00DF225C">
              <w:rPr>
                <w:rFonts w:ascii="Calibri" w:hAnsi="Calibri" w:cs="Calibri"/>
                <w:color w:val="212529"/>
                <w:sz w:val="16"/>
                <w:szCs w:val="16"/>
              </w:rPr>
              <w:t>CORREDOR PÚBLICO. CARECE DE FACULTADES PARA COTEJAR Y CERTIFICAR UNA COPIA DE ACTA DE ASAMBLEA DE UNA SOCIEDAD MERCANTIL, PROTOCOLIZADA ANTE</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NOTARIO</w:t>
            </w:r>
            <w:r w:rsidRPr="00DF225C">
              <w:rPr>
                <w:rStyle w:val="apple-converted-space"/>
                <w:rFonts w:ascii="Calibri" w:hAnsi="Calibri" w:cs="Calibri"/>
                <w:color w:val="212529"/>
                <w:sz w:val="16"/>
                <w:szCs w:val="16"/>
              </w:rPr>
              <w:t> </w:t>
            </w:r>
            <w:r w:rsidRPr="00DF225C">
              <w:rPr>
                <w:rFonts w:ascii="Calibri" w:hAnsi="Calibri" w:cs="Calibri"/>
                <w:color w:val="212529"/>
                <w:sz w:val="16"/>
                <w:szCs w:val="16"/>
              </w:rPr>
              <w:t>PÚBLICO.</w:t>
            </w:r>
          </w:p>
        </w:tc>
      </w:tr>
      <w:tr w:rsidR="00DF225C" w14:paraId="28D12117" w14:textId="77777777" w:rsidTr="00102BA8">
        <w:tc>
          <w:tcPr>
            <w:tcW w:w="1980" w:type="dxa"/>
          </w:tcPr>
          <w:p w14:paraId="2E299C15" w14:textId="5B0C0C5A" w:rsidR="00DF225C" w:rsidRDefault="001A1ADA" w:rsidP="00864FB2">
            <w:pPr>
              <w:jc w:val="both"/>
              <w:rPr>
                <w:sz w:val="16"/>
                <w:szCs w:val="16"/>
                <w:lang w:val="es-ES"/>
              </w:rPr>
            </w:pPr>
            <w:r>
              <w:rPr>
                <w:sz w:val="16"/>
                <w:szCs w:val="16"/>
                <w:lang w:val="es-ES"/>
              </w:rPr>
              <w:t>187163</w:t>
            </w:r>
          </w:p>
        </w:tc>
        <w:tc>
          <w:tcPr>
            <w:tcW w:w="6514" w:type="dxa"/>
          </w:tcPr>
          <w:p w14:paraId="0D559F68" w14:textId="633A10C2" w:rsidR="00DF225C" w:rsidRPr="00DF225C" w:rsidRDefault="001A1ADA" w:rsidP="00864FB2">
            <w:pPr>
              <w:pStyle w:val="NormalWeb"/>
              <w:jc w:val="both"/>
              <w:rPr>
                <w:rFonts w:ascii="Calibri" w:hAnsi="Calibri" w:cs="Calibri"/>
                <w:color w:val="212529"/>
                <w:sz w:val="16"/>
                <w:szCs w:val="16"/>
              </w:rPr>
            </w:pPr>
            <w:r w:rsidRPr="001A1ADA">
              <w:rPr>
                <w:rFonts w:ascii="Calibri" w:hAnsi="Calibri" w:cs="Calibri"/>
                <w:color w:val="212529"/>
                <w:sz w:val="16"/>
                <w:szCs w:val="16"/>
              </w:rPr>
              <w:t>NOTARIOS</w:t>
            </w:r>
            <w:r w:rsidRPr="001A1ADA">
              <w:rPr>
                <w:rStyle w:val="apple-converted-space"/>
                <w:rFonts w:ascii="Calibri" w:hAnsi="Calibri" w:cs="Calibri"/>
                <w:color w:val="212529"/>
                <w:sz w:val="16"/>
                <w:szCs w:val="16"/>
              </w:rPr>
              <w:t> </w:t>
            </w:r>
            <w:r w:rsidRPr="001A1ADA">
              <w:rPr>
                <w:rFonts w:ascii="Calibri" w:hAnsi="Calibri" w:cs="Calibri"/>
                <w:color w:val="212529"/>
                <w:sz w:val="16"/>
                <w:szCs w:val="16"/>
              </w:rPr>
              <w:t>PÚBLICOS. NO SON AGENTES ECONÓMICOS PARA EFECTOS DE LA LEY FEDERAL DE COMPETENCIA ECONÓMICA.</w:t>
            </w:r>
          </w:p>
        </w:tc>
      </w:tr>
      <w:tr w:rsidR="001A1ADA" w14:paraId="5EB6DD66" w14:textId="77777777" w:rsidTr="00102BA8">
        <w:tc>
          <w:tcPr>
            <w:tcW w:w="1980" w:type="dxa"/>
          </w:tcPr>
          <w:p w14:paraId="616A9856" w14:textId="74EC4322" w:rsidR="001A1ADA" w:rsidRDefault="001A1ADA" w:rsidP="00864FB2">
            <w:pPr>
              <w:jc w:val="both"/>
              <w:rPr>
                <w:sz w:val="16"/>
                <w:szCs w:val="16"/>
                <w:lang w:val="es-ES"/>
              </w:rPr>
            </w:pPr>
            <w:r>
              <w:rPr>
                <w:sz w:val="16"/>
                <w:szCs w:val="16"/>
                <w:lang w:val="es-ES"/>
              </w:rPr>
              <w:t>185033</w:t>
            </w:r>
          </w:p>
        </w:tc>
        <w:tc>
          <w:tcPr>
            <w:tcW w:w="6514" w:type="dxa"/>
          </w:tcPr>
          <w:p w14:paraId="516304AA" w14:textId="7D13426E" w:rsidR="001A1ADA" w:rsidRPr="001A1ADA" w:rsidRDefault="001A1ADA" w:rsidP="00864FB2">
            <w:pPr>
              <w:pStyle w:val="NormalWeb"/>
              <w:jc w:val="both"/>
              <w:rPr>
                <w:rFonts w:ascii="Calibri" w:hAnsi="Calibri" w:cs="Calibri"/>
                <w:color w:val="212529"/>
                <w:sz w:val="16"/>
                <w:szCs w:val="16"/>
              </w:rPr>
            </w:pPr>
            <w:r w:rsidRPr="001A1ADA">
              <w:rPr>
                <w:rFonts w:ascii="Calibri" w:hAnsi="Calibri" w:cs="Calibri"/>
                <w:color w:val="212529"/>
                <w:sz w:val="16"/>
                <w:szCs w:val="16"/>
              </w:rPr>
              <w:t>TESTAMENTO. ES SUFICIENTE PARA SU VALIDEZ QUE EL</w:t>
            </w:r>
            <w:r w:rsidRPr="001A1ADA">
              <w:rPr>
                <w:rStyle w:val="apple-converted-space"/>
                <w:rFonts w:ascii="Calibri" w:hAnsi="Calibri" w:cs="Calibri"/>
                <w:color w:val="212529"/>
                <w:sz w:val="16"/>
                <w:szCs w:val="16"/>
              </w:rPr>
              <w:t> </w:t>
            </w:r>
            <w:r w:rsidRPr="001A1ADA">
              <w:rPr>
                <w:rFonts w:ascii="Calibri" w:hAnsi="Calibri" w:cs="Calibri"/>
                <w:color w:val="212529"/>
                <w:sz w:val="16"/>
                <w:szCs w:val="16"/>
              </w:rPr>
              <w:t>NOTARIO</w:t>
            </w:r>
            <w:r w:rsidRPr="001A1ADA">
              <w:rPr>
                <w:rStyle w:val="apple-converted-space"/>
                <w:rFonts w:ascii="Calibri" w:hAnsi="Calibri" w:cs="Calibri"/>
                <w:color w:val="212529"/>
                <w:sz w:val="16"/>
                <w:szCs w:val="16"/>
              </w:rPr>
              <w:t> </w:t>
            </w:r>
            <w:r w:rsidRPr="001A1ADA">
              <w:rPr>
                <w:rFonts w:ascii="Calibri" w:hAnsi="Calibri" w:cs="Calibri"/>
                <w:color w:val="212529"/>
                <w:sz w:val="16"/>
                <w:szCs w:val="16"/>
              </w:rPr>
              <w:t>PÚBLICO DÉ FE DE QUE EL AUTOR DE LA HERENCIA, EN USO DE SUS FACULTADES FÍSICAS Y MENTALES, MANIFESTÓ SU VOLUNTAD DE TRANSMITIR SUS BIENES PARA DESPUÉS DE LA MUERTE, SIN QUE EXISTIERA COACCIÓN ALGUNA.</w:t>
            </w:r>
          </w:p>
        </w:tc>
      </w:tr>
      <w:tr w:rsidR="001A1ADA" w14:paraId="7DCA904F" w14:textId="77777777" w:rsidTr="00102BA8">
        <w:tc>
          <w:tcPr>
            <w:tcW w:w="1980" w:type="dxa"/>
          </w:tcPr>
          <w:p w14:paraId="60F8AFC0" w14:textId="77777777" w:rsidR="001A1ADA" w:rsidRDefault="001A1ADA" w:rsidP="00864FB2">
            <w:pPr>
              <w:jc w:val="both"/>
              <w:rPr>
                <w:sz w:val="16"/>
                <w:szCs w:val="16"/>
                <w:lang w:val="es-ES"/>
              </w:rPr>
            </w:pPr>
          </w:p>
          <w:p w14:paraId="5A6F7B88" w14:textId="5590AFFF" w:rsidR="001A1ADA" w:rsidRDefault="004C25F5" w:rsidP="00864FB2">
            <w:pPr>
              <w:jc w:val="both"/>
              <w:rPr>
                <w:sz w:val="16"/>
                <w:szCs w:val="16"/>
                <w:lang w:val="es-ES"/>
              </w:rPr>
            </w:pPr>
            <w:r>
              <w:rPr>
                <w:sz w:val="16"/>
                <w:szCs w:val="16"/>
                <w:lang w:val="es-ES"/>
              </w:rPr>
              <w:t>183778</w:t>
            </w:r>
          </w:p>
        </w:tc>
        <w:tc>
          <w:tcPr>
            <w:tcW w:w="6514" w:type="dxa"/>
          </w:tcPr>
          <w:p w14:paraId="01E30885" w14:textId="02DD95CD" w:rsidR="001A1ADA" w:rsidRPr="004C25F5" w:rsidRDefault="004C25F5" w:rsidP="00864FB2">
            <w:pPr>
              <w:pStyle w:val="NormalWeb"/>
              <w:jc w:val="both"/>
              <w:rPr>
                <w:rFonts w:ascii="Calibri" w:hAnsi="Calibri" w:cs="Calibri"/>
                <w:color w:val="212529"/>
                <w:sz w:val="16"/>
                <w:szCs w:val="16"/>
              </w:rPr>
            </w:pPr>
            <w:r w:rsidRPr="004C25F5">
              <w:rPr>
                <w:rFonts w:ascii="Calibri" w:hAnsi="Calibri" w:cs="Calibri"/>
                <w:color w:val="212529"/>
                <w:sz w:val="16"/>
                <w:szCs w:val="16"/>
              </w:rPr>
              <w:t>NOTARIOS</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PÚBLICOS. LOS ARTÍCULOS DEL REGLAMENTO DEL LIBRO QUINTO DEL CÓDIGO ADMINISTRATIVO DEL ESTADO DE MÉXICO, QUE NO RECONOCEN VALOR LEGAL A LOS ACTOS PROTOCOLIZADOS POR FEDATARIOS QUE NO PERTENEZCAN A DICHA ENTIDAD FEDERATIVA, TRANSGREDEN EL ARTÍCULO 121 CONSTITUCIONAL.</w:t>
            </w:r>
          </w:p>
        </w:tc>
      </w:tr>
      <w:tr w:rsidR="004C25F5" w14:paraId="20299F5D" w14:textId="77777777" w:rsidTr="00102BA8">
        <w:tc>
          <w:tcPr>
            <w:tcW w:w="1980" w:type="dxa"/>
          </w:tcPr>
          <w:p w14:paraId="4F73DAE8" w14:textId="0E4AE392" w:rsidR="004C25F5" w:rsidRDefault="004C25F5" w:rsidP="00864FB2">
            <w:pPr>
              <w:jc w:val="both"/>
              <w:rPr>
                <w:sz w:val="16"/>
                <w:szCs w:val="16"/>
                <w:lang w:val="es-ES"/>
              </w:rPr>
            </w:pPr>
            <w:r>
              <w:rPr>
                <w:sz w:val="16"/>
                <w:szCs w:val="16"/>
                <w:lang w:val="es-ES"/>
              </w:rPr>
              <w:t>182366</w:t>
            </w:r>
          </w:p>
        </w:tc>
        <w:tc>
          <w:tcPr>
            <w:tcW w:w="6514" w:type="dxa"/>
          </w:tcPr>
          <w:p w14:paraId="2AA1E70D" w14:textId="1FC196DE" w:rsidR="004C25F5" w:rsidRPr="004C25F5" w:rsidRDefault="004C25F5" w:rsidP="00864FB2">
            <w:pPr>
              <w:pStyle w:val="NormalWeb"/>
              <w:jc w:val="both"/>
              <w:rPr>
                <w:rFonts w:ascii="Calibri" w:hAnsi="Calibri" w:cs="Calibri"/>
                <w:color w:val="212529"/>
                <w:sz w:val="16"/>
                <w:szCs w:val="16"/>
              </w:rPr>
            </w:pPr>
            <w:r w:rsidRPr="004C25F5">
              <w:rPr>
                <w:rFonts w:ascii="Calibri" w:hAnsi="Calibri" w:cs="Calibri"/>
                <w:color w:val="212529"/>
                <w:sz w:val="16"/>
                <w:szCs w:val="16"/>
              </w:rPr>
              <w:t>NOTARIO</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PÚBLICO. PARA PROTOCOLIZAR UN ACTA DE ASAMBLEA NO REQUIERE ACREDITAR QUIÉNES INTEGRARON EL QUÓRUM Y SI TENÍAN LA CALIDAD DE SOCIOS.</w:t>
            </w:r>
          </w:p>
        </w:tc>
      </w:tr>
      <w:tr w:rsidR="004C25F5" w14:paraId="379AB740" w14:textId="77777777" w:rsidTr="00102BA8">
        <w:tc>
          <w:tcPr>
            <w:tcW w:w="1980" w:type="dxa"/>
          </w:tcPr>
          <w:p w14:paraId="0640E2B1" w14:textId="4911500F" w:rsidR="004C25F5" w:rsidRDefault="004C25F5" w:rsidP="00864FB2">
            <w:pPr>
              <w:jc w:val="both"/>
              <w:rPr>
                <w:sz w:val="16"/>
                <w:szCs w:val="16"/>
                <w:lang w:val="es-ES"/>
              </w:rPr>
            </w:pPr>
            <w:r>
              <w:rPr>
                <w:sz w:val="16"/>
                <w:szCs w:val="16"/>
                <w:lang w:val="es-ES"/>
              </w:rPr>
              <w:t>182229</w:t>
            </w:r>
          </w:p>
        </w:tc>
        <w:tc>
          <w:tcPr>
            <w:tcW w:w="6514" w:type="dxa"/>
          </w:tcPr>
          <w:p w14:paraId="02454CAA" w14:textId="78293177" w:rsidR="004C25F5" w:rsidRPr="004C25F5" w:rsidRDefault="004C25F5" w:rsidP="00864FB2">
            <w:pPr>
              <w:pStyle w:val="NormalWeb"/>
              <w:jc w:val="both"/>
              <w:rPr>
                <w:rFonts w:ascii="Calibri" w:hAnsi="Calibri" w:cs="Calibri"/>
                <w:color w:val="212529"/>
                <w:sz w:val="16"/>
                <w:szCs w:val="16"/>
              </w:rPr>
            </w:pPr>
            <w:r w:rsidRPr="004C25F5">
              <w:rPr>
                <w:rFonts w:ascii="Calibri" w:hAnsi="Calibri" w:cs="Calibri"/>
                <w:color w:val="212529"/>
                <w:sz w:val="16"/>
                <w:szCs w:val="16"/>
              </w:rPr>
              <w:t>COMPRAVENTA. LA DESIGNACIÓN DEL</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NOTARIO</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ANTE QUIEN SE FORMALIZARÁ LA ESCRITURA PÚBLICA CORRESPONDE AL COMPRADOR, EN EL CASO DE QUE LAS PARTES NO LO HAYAN ESTIPULADO.</w:t>
            </w:r>
          </w:p>
        </w:tc>
      </w:tr>
      <w:tr w:rsidR="004C25F5" w14:paraId="69BA58F1" w14:textId="77777777" w:rsidTr="00102BA8">
        <w:tc>
          <w:tcPr>
            <w:tcW w:w="1980" w:type="dxa"/>
          </w:tcPr>
          <w:p w14:paraId="47F52C7A" w14:textId="749037B0" w:rsidR="004C25F5" w:rsidRDefault="004C25F5" w:rsidP="00864FB2">
            <w:pPr>
              <w:jc w:val="both"/>
              <w:rPr>
                <w:sz w:val="16"/>
                <w:szCs w:val="16"/>
                <w:lang w:val="es-ES"/>
              </w:rPr>
            </w:pPr>
            <w:r>
              <w:rPr>
                <w:sz w:val="16"/>
                <w:szCs w:val="16"/>
                <w:lang w:val="es-ES"/>
              </w:rPr>
              <w:t>179316</w:t>
            </w:r>
          </w:p>
        </w:tc>
        <w:tc>
          <w:tcPr>
            <w:tcW w:w="6514" w:type="dxa"/>
          </w:tcPr>
          <w:p w14:paraId="23B82042" w14:textId="2CA6E8CE" w:rsidR="004C25F5" w:rsidRPr="004C25F5" w:rsidRDefault="004C25F5" w:rsidP="00864FB2">
            <w:pPr>
              <w:pStyle w:val="NormalWeb"/>
              <w:jc w:val="both"/>
              <w:rPr>
                <w:rFonts w:ascii="Calibri" w:hAnsi="Calibri" w:cs="Calibri"/>
                <w:color w:val="212529"/>
                <w:sz w:val="16"/>
                <w:szCs w:val="16"/>
              </w:rPr>
            </w:pPr>
            <w:r w:rsidRPr="004C25F5">
              <w:rPr>
                <w:rFonts w:ascii="Calibri" w:hAnsi="Calibri" w:cs="Calibri"/>
                <w:color w:val="212529"/>
                <w:sz w:val="16"/>
                <w:szCs w:val="16"/>
              </w:rPr>
              <w:t>DOCUMENTOS PRIVADOS. SON DE FECHA CIERTA, CUANDO CONSTA EN ELLOS UN ACTO TRASLATIVO DE DOMINIO RELATIVO A BIENES INMUEBLES, SÓLO SI SON CELEBRADOS ANTE</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NOTARIO</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PÚBLICO (LEGISLACIÓN DEL ESTADO DE PUEBLA).</w:t>
            </w:r>
          </w:p>
        </w:tc>
      </w:tr>
      <w:tr w:rsidR="004C25F5" w14:paraId="7D0EAE49" w14:textId="77777777" w:rsidTr="00102BA8">
        <w:tc>
          <w:tcPr>
            <w:tcW w:w="1980" w:type="dxa"/>
          </w:tcPr>
          <w:p w14:paraId="3D43A891" w14:textId="130F2D21" w:rsidR="004C25F5" w:rsidRDefault="004C25F5" w:rsidP="00864FB2">
            <w:pPr>
              <w:jc w:val="both"/>
              <w:rPr>
                <w:sz w:val="16"/>
                <w:szCs w:val="16"/>
                <w:lang w:val="es-ES"/>
              </w:rPr>
            </w:pPr>
            <w:r>
              <w:rPr>
                <w:sz w:val="16"/>
                <w:szCs w:val="16"/>
                <w:lang w:val="es-ES"/>
              </w:rPr>
              <w:t>178201</w:t>
            </w:r>
          </w:p>
        </w:tc>
        <w:tc>
          <w:tcPr>
            <w:tcW w:w="6514" w:type="dxa"/>
          </w:tcPr>
          <w:p w14:paraId="67A6977E" w14:textId="0C410A3A" w:rsidR="004C25F5" w:rsidRPr="004C25F5" w:rsidRDefault="004C25F5" w:rsidP="00864FB2">
            <w:pPr>
              <w:pStyle w:val="NormalWeb"/>
              <w:jc w:val="both"/>
              <w:rPr>
                <w:rFonts w:ascii="Calibri" w:hAnsi="Calibri" w:cs="Calibri"/>
                <w:color w:val="212529"/>
                <w:sz w:val="16"/>
                <w:szCs w:val="16"/>
              </w:rPr>
            </w:pPr>
            <w:r w:rsidRPr="004C25F5">
              <w:rPr>
                <w:rFonts w:ascii="Calibri" w:hAnsi="Calibri" w:cs="Calibri"/>
                <w:color w:val="212529"/>
                <w:sz w:val="16"/>
                <w:szCs w:val="16"/>
              </w:rPr>
              <w:t>DOCUMENTO PRIVADO DE FECHA CIERTA. PARA CONSIDERARLO COMO TAL ES SUFICIENTE QUE SE PRESENTE ANTE</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NOTARIO</w:t>
            </w:r>
            <w:r>
              <w:rPr>
                <w:rFonts w:ascii="Calibri" w:hAnsi="Calibri" w:cs="Calibri"/>
                <w:color w:val="212529"/>
                <w:sz w:val="16"/>
                <w:szCs w:val="16"/>
              </w:rPr>
              <w:t xml:space="preserve"> </w:t>
            </w:r>
            <w:r w:rsidRPr="004C25F5">
              <w:rPr>
                <w:rFonts w:ascii="Calibri" w:hAnsi="Calibri" w:cs="Calibri"/>
                <w:color w:val="212529"/>
                <w:sz w:val="16"/>
                <w:szCs w:val="16"/>
              </w:rPr>
              <w:t>PÚBLICO Y QUE ÉSTE CERTIFIQUE LAS FIRMAS PLASMADAS EN ÉL.</w:t>
            </w:r>
          </w:p>
        </w:tc>
      </w:tr>
      <w:tr w:rsidR="004C25F5" w14:paraId="6E88AEF4" w14:textId="77777777" w:rsidTr="00102BA8">
        <w:tc>
          <w:tcPr>
            <w:tcW w:w="1980" w:type="dxa"/>
          </w:tcPr>
          <w:p w14:paraId="4E5C5036" w14:textId="2C447A17" w:rsidR="004C25F5" w:rsidRDefault="004C25F5" w:rsidP="00864FB2">
            <w:pPr>
              <w:jc w:val="both"/>
              <w:rPr>
                <w:sz w:val="16"/>
                <w:szCs w:val="16"/>
                <w:lang w:val="es-ES"/>
              </w:rPr>
            </w:pPr>
            <w:r>
              <w:rPr>
                <w:sz w:val="16"/>
                <w:szCs w:val="16"/>
                <w:lang w:val="es-ES"/>
              </w:rPr>
              <w:t>177907</w:t>
            </w:r>
          </w:p>
        </w:tc>
        <w:tc>
          <w:tcPr>
            <w:tcW w:w="6514" w:type="dxa"/>
          </w:tcPr>
          <w:p w14:paraId="467E18C2" w14:textId="08C9B217" w:rsidR="004C25F5" w:rsidRPr="004C25F5" w:rsidRDefault="004C25F5" w:rsidP="00864FB2">
            <w:pPr>
              <w:pStyle w:val="NormalWeb"/>
              <w:jc w:val="both"/>
              <w:rPr>
                <w:rFonts w:ascii="Calibri" w:hAnsi="Calibri" w:cs="Calibri"/>
                <w:color w:val="212529"/>
                <w:sz w:val="16"/>
                <w:szCs w:val="16"/>
              </w:rPr>
            </w:pPr>
            <w:r w:rsidRPr="004C25F5">
              <w:rPr>
                <w:rFonts w:ascii="Calibri" w:hAnsi="Calibri" w:cs="Calibri"/>
                <w:color w:val="212529"/>
                <w:sz w:val="16"/>
                <w:szCs w:val="16"/>
              </w:rPr>
              <w:t>NOTARIADO. EL ARTÍCULO 10, FRACCIÓN I, DE LA LEY RELATIVA DEL ESTADO DE JALISCO, AL ESTABLECER QUE PARA OBTENER LA PATENTE DE ASPIRANTE A</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NOTARIO</w:t>
            </w:r>
            <w:r w:rsidRPr="004C25F5">
              <w:rPr>
                <w:rStyle w:val="apple-converted-space"/>
                <w:rFonts w:ascii="Calibri" w:hAnsi="Calibri" w:cs="Calibri"/>
                <w:color w:val="212529"/>
                <w:sz w:val="16"/>
                <w:szCs w:val="16"/>
              </w:rPr>
              <w:t> </w:t>
            </w:r>
            <w:r w:rsidRPr="004C25F5">
              <w:rPr>
                <w:rFonts w:ascii="Calibri" w:hAnsi="Calibri" w:cs="Calibri"/>
                <w:color w:val="212529"/>
                <w:sz w:val="16"/>
                <w:szCs w:val="16"/>
              </w:rPr>
              <w:t>SE REQUIERE SER CIUDADANO MEXICANO POR NACIMIENTO Y NO HABER OPTADO POR OTRA NACIONALIDAD, NO TRANSGREDE EL ARTÍCULO 32 DE LA CONSTITUCIÓN FEDERAL.</w:t>
            </w:r>
          </w:p>
        </w:tc>
      </w:tr>
      <w:tr w:rsidR="004C25F5" w14:paraId="79905E97" w14:textId="77777777" w:rsidTr="00102BA8">
        <w:tc>
          <w:tcPr>
            <w:tcW w:w="1980" w:type="dxa"/>
          </w:tcPr>
          <w:p w14:paraId="10124B30" w14:textId="01D955AD" w:rsidR="004C25F5" w:rsidRDefault="004C25F5" w:rsidP="00864FB2">
            <w:pPr>
              <w:jc w:val="both"/>
              <w:rPr>
                <w:sz w:val="16"/>
                <w:szCs w:val="16"/>
                <w:lang w:val="es-ES"/>
              </w:rPr>
            </w:pPr>
            <w:r>
              <w:rPr>
                <w:sz w:val="16"/>
                <w:szCs w:val="16"/>
                <w:lang w:val="es-ES"/>
              </w:rPr>
              <w:t>177906</w:t>
            </w:r>
          </w:p>
        </w:tc>
        <w:tc>
          <w:tcPr>
            <w:tcW w:w="6514" w:type="dxa"/>
          </w:tcPr>
          <w:p w14:paraId="28DB2111" w14:textId="13B87E7B" w:rsidR="004C25F5" w:rsidRPr="004C25F5" w:rsidRDefault="004C25F5" w:rsidP="00864FB2">
            <w:pPr>
              <w:pStyle w:val="NormalWeb"/>
              <w:jc w:val="both"/>
              <w:rPr>
                <w:rFonts w:ascii="Calibri" w:hAnsi="Calibri" w:cs="Calibri"/>
                <w:b/>
                <w:bCs/>
                <w:color w:val="212529"/>
                <w:sz w:val="16"/>
                <w:szCs w:val="16"/>
              </w:rPr>
            </w:pPr>
            <w:r w:rsidRPr="004C25F5">
              <w:rPr>
                <w:rFonts w:ascii="Calibri" w:hAnsi="Calibri" w:cs="Calibri"/>
                <w:b/>
                <w:bCs/>
                <w:color w:val="212529"/>
                <w:sz w:val="16"/>
                <w:szCs w:val="16"/>
              </w:rPr>
              <w:t>NOTARIADO. EL ARTÍCULO 3o. DE LA LEY RELATIVA DEL ESTADO DE JALISCO, QUE OBLIGA A LOS</w:t>
            </w:r>
            <w:r w:rsidRPr="004C25F5">
              <w:rPr>
                <w:rStyle w:val="apple-converted-space"/>
                <w:rFonts w:ascii="Calibri" w:hAnsi="Calibri" w:cs="Calibri"/>
                <w:b/>
                <w:bCs/>
                <w:color w:val="212529"/>
                <w:sz w:val="16"/>
                <w:szCs w:val="16"/>
              </w:rPr>
              <w:t> </w:t>
            </w:r>
            <w:r w:rsidRPr="004C25F5">
              <w:rPr>
                <w:rFonts w:ascii="Calibri" w:hAnsi="Calibri" w:cs="Calibri"/>
                <w:b/>
                <w:bCs/>
                <w:color w:val="212529"/>
                <w:sz w:val="16"/>
                <w:szCs w:val="16"/>
              </w:rPr>
              <w:t>NOTARIOS</w:t>
            </w:r>
            <w:r w:rsidRPr="004C25F5">
              <w:rPr>
                <w:rStyle w:val="apple-converted-space"/>
                <w:rFonts w:ascii="Calibri" w:hAnsi="Calibri" w:cs="Calibri"/>
                <w:b/>
                <w:bCs/>
                <w:color w:val="212529"/>
                <w:sz w:val="16"/>
                <w:szCs w:val="16"/>
              </w:rPr>
              <w:t> </w:t>
            </w:r>
            <w:r w:rsidRPr="004C25F5">
              <w:rPr>
                <w:rFonts w:ascii="Calibri" w:hAnsi="Calibri" w:cs="Calibri"/>
                <w:b/>
                <w:bCs/>
                <w:color w:val="212529"/>
                <w:sz w:val="16"/>
                <w:szCs w:val="16"/>
              </w:rPr>
              <w:t>A ESTABLECER SU RESIDENCIA EN EL LUGAR DE SU ADSCRIPCIÓN, NO VIOLA EL ARTÍCULO 11 DE LA CONSTITUCIÓN FEDERAL.</w:t>
            </w:r>
          </w:p>
        </w:tc>
      </w:tr>
      <w:tr w:rsidR="004C25F5" w14:paraId="77D40799" w14:textId="77777777" w:rsidTr="00102BA8">
        <w:tc>
          <w:tcPr>
            <w:tcW w:w="1980" w:type="dxa"/>
          </w:tcPr>
          <w:p w14:paraId="438F19A9" w14:textId="2FD9BD3F" w:rsidR="004C25F5" w:rsidRDefault="004C25F5" w:rsidP="00864FB2">
            <w:pPr>
              <w:jc w:val="both"/>
              <w:rPr>
                <w:sz w:val="16"/>
                <w:szCs w:val="16"/>
                <w:lang w:val="es-ES"/>
              </w:rPr>
            </w:pPr>
            <w:r>
              <w:rPr>
                <w:sz w:val="16"/>
                <w:szCs w:val="16"/>
                <w:lang w:val="es-ES"/>
              </w:rPr>
              <w:lastRenderedPageBreak/>
              <w:t>177903</w:t>
            </w:r>
          </w:p>
        </w:tc>
        <w:tc>
          <w:tcPr>
            <w:tcW w:w="6514" w:type="dxa"/>
          </w:tcPr>
          <w:p w14:paraId="63D830C6" w14:textId="6D46BD6B" w:rsidR="004C25F5" w:rsidRPr="009653A6" w:rsidRDefault="004C25F5" w:rsidP="00864FB2">
            <w:pPr>
              <w:pStyle w:val="NormalWeb"/>
              <w:jc w:val="both"/>
              <w:rPr>
                <w:rFonts w:ascii="Calibri" w:hAnsi="Calibri" w:cs="Calibri"/>
                <w:b/>
                <w:bCs/>
                <w:color w:val="212529"/>
                <w:sz w:val="16"/>
                <w:szCs w:val="16"/>
              </w:rPr>
            </w:pPr>
            <w:r w:rsidRPr="009653A6">
              <w:rPr>
                <w:rFonts w:ascii="Calibri" w:hAnsi="Calibri" w:cs="Calibri"/>
                <w:b/>
                <w:bCs/>
                <w:color w:val="212529"/>
                <w:sz w:val="16"/>
                <w:szCs w:val="16"/>
              </w:rPr>
              <w:t>NOTARIOS. NO SON SERVIDORES PÚBLICOS.</w:t>
            </w:r>
          </w:p>
        </w:tc>
      </w:tr>
      <w:tr w:rsidR="009653A6" w14:paraId="67C2DF74" w14:textId="77777777" w:rsidTr="00102BA8">
        <w:tc>
          <w:tcPr>
            <w:tcW w:w="1980" w:type="dxa"/>
          </w:tcPr>
          <w:p w14:paraId="4C847728" w14:textId="4EC19048" w:rsidR="009653A6" w:rsidRDefault="009653A6" w:rsidP="00864FB2">
            <w:pPr>
              <w:jc w:val="both"/>
              <w:rPr>
                <w:sz w:val="16"/>
                <w:szCs w:val="16"/>
                <w:lang w:val="es-ES"/>
              </w:rPr>
            </w:pPr>
            <w:r>
              <w:rPr>
                <w:sz w:val="16"/>
                <w:szCs w:val="16"/>
                <w:lang w:val="es-ES"/>
              </w:rPr>
              <w:t>176923</w:t>
            </w:r>
          </w:p>
        </w:tc>
        <w:tc>
          <w:tcPr>
            <w:tcW w:w="6514" w:type="dxa"/>
          </w:tcPr>
          <w:p w14:paraId="10DC1FF6" w14:textId="22DA9D5E" w:rsidR="009653A6" w:rsidRPr="009653A6" w:rsidRDefault="009653A6" w:rsidP="00864FB2">
            <w:pPr>
              <w:pStyle w:val="NormalWeb"/>
              <w:jc w:val="both"/>
              <w:rPr>
                <w:rFonts w:ascii="Calibri" w:hAnsi="Calibri" w:cs="Calibri"/>
                <w:color w:val="212529"/>
                <w:sz w:val="16"/>
                <w:szCs w:val="16"/>
              </w:rPr>
            </w:pPr>
            <w:r w:rsidRPr="009653A6">
              <w:rPr>
                <w:rFonts w:ascii="Calibri" w:hAnsi="Calibri" w:cs="Calibri"/>
                <w:color w:val="212529"/>
                <w:sz w:val="16"/>
                <w:szCs w:val="16"/>
              </w:rPr>
              <w:t>NOTARIOS</w:t>
            </w:r>
            <w:r w:rsidRPr="009653A6">
              <w:rPr>
                <w:rStyle w:val="apple-converted-space"/>
                <w:rFonts w:ascii="Calibri" w:hAnsi="Calibri" w:cs="Calibri"/>
                <w:color w:val="212529"/>
                <w:sz w:val="16"/>
                <w:szCs w:val="16"/>
              </w:rPr>
              <w:t> </w:t>
            </w:r>
            <w:r w:rsidRPr="009653A6">
              <w:rPr>
                <w:rFonts w:ascii="Calibri" w:hAnsi="Calibri" w:cs="Calibri"/>
                <w:color w:val="212529"/>
                <w:sz w:val="16"/>
                <w:szCs w:val="16"/>
              </w:rPr>
              <w:t>PÚBLICOS DEL DISTRITO FEDERAL. PUEDEN ACUDIR AL AMPARO CON TAL CARÁCTER CONTRA ACTOS QUE NIEGAN EL REGISTRO DE UNA ESCRITURA, PUES SE ENCUENTRAN FACULTADOS POR LA LEY PARA TRAMITARLA COMO PATROCINADORES DE LOS INTERESADOS.</w:t>
            </w:r>
          </w:p>
        </w:tc>
      </w:tr>
      <w:tr w:rsidR="009653A6" w14:paraId="1587FE8A" w14:textId="77777777" w:rsidTr="00102BA8">
        <w:tc>
          <w:tcPr>
            <w:tcW w:w="1980" w:type="dxa"/>
          </w:tcPr>
          <w:p w14:paraId="32A4F9C5" w14:textId="17EA2438" w:rsidR="009653A6" w:rsidRDefault="009653A6" w:rsidP="00864FB2">
            <w:pPr>
              <w:jc w:val="both"/>
              <w:rPr>
                <w:sz w:val="16"/>
                <w:szCs w:val="16"/>
                <w:lang w:val="es-ES"/>
              </w:rPr>
            </w:pPr>
            <w:r>
              <w:rPr>
                <w:sz w:val="16"/>
                <w:szCs w:val="16"/>
                <w:lang w:val="es-ES"/>
              </w:rPr>
              <w:t>176922</w:t>
            </w:r>
          </w:p>
        </w:tc>
        <w:tc>
          <w:tcPr>
            <w:tcW w:w="6514" w:type="dxa"/>
          </w:tcPr>
          <w:p w14:paraId="7E0EB6CE" w14:textId="4ED81BC1" w:rsidR="009653A6" w:rsidRPr="009653A6" w:rsidRDefault="009653A6" w:rsidP="00864FB2">
            <w:pPr>
              <w:pStyle w:val="NormalWeb"/>
              <w:jc w:val="both"/>
              <w:rPr>
                <w:rFonts w:ascii="Calibri" w:hAnsi="Calibri" w:cs="Calibri"/>
                <w:color w:val="212529"/>
                <w:sz w:val="16"/>
                <w:szCs w:val="16"/>
              </w:rPr>
            </w:pPr>
            <w:r w:rsidRPr="009653A6">
              <w:rPr>
                <w:rFonts w:ascii="Calibri" w:hAnsi="Calibri" w:cs="Calibri"/>
                <w:color w:val="212529"/>
                <w:sz w:val="16"/>
                <w:szCs w:val="16"/>
              </w:rPr>
              <w:t>NOTARIOS. SU COLEGIACIÓN OBLIGATORIA SE ENCUENTRA EXCLUIDA DE LA PROTECCIÓN Y SALVAGUARDA DEL DERECHO DE LIBRE ASOCIACIÓN PREVISTO COMO GARANTÍA INDIVIDUAL EN EL ARTÍCULO 9o. CONSTITUCIONAL AL ESTAR INVOLUCRADO, POR PARTE DE SUS INTEGRANTES, EL EJERCICIO DE UNA FUNCIÓN PÚBLICA (LEGISLACIÓN DEL ESTADO DE VERACRUZ DE IGNACIO DE LA LLAVE).</w:t>
            </w:r>
          </w:p>
        </w:tc>
      </w:tr>
      <w:tr w:rsidR="009653A6" w14:paraId="516A0137" w14:textId="77777777" w:rsidTr="00102BA8">
        <w:tc>
          <w:tcPr>
            <w:tcW w:w="1980" w:type="dxa"/>
          </w:tcPr>
          <w:p w14:paraId="1847C2BB" w14:textId="6EB0C8A2" w:rsidR="009653A6" w:rsidRDefault="009653A6" w:rsidP="00864FB2">
            <w:pPr>
              <w:jc w:val="both"/>
              <w:rPr>
                <w:sz w:val="16"/>
                <w:szCs w:val="16"/>
                <w:lang w:val="es-ES"/>
              </w:rPr>
            </w:pPr>
            <w:r>
              <w:rPr>
                <w:sz w:val="16"/>
                <w:szCs w:val="16"/>
                <w:lang w:val="es-ES"/>
              </w:rPr>
              <w:t>175351</w:t>
            </w:r>
          </w:p>
        </w:tc>
        <w:tc>
          <w:tcPr>
            <w:tcW w:w="6514" w:type="dxa"/>
          </w:tcPr>
          <w:p w14:paraId="1406514F" w14:textId="7D0A2570" w:rsidR="009653A6" w:rsidRPr="009653A6" w:rsidRDefault="009653A6" w:rsidP="00864FB2">
            <w:pPr>
              <w:pStyle w:val="NormalWeb"/>
              <w:jc w:val="both"/>
              <w:rPr>
                <w:rFonts w:ascii="Calibri" w:hAnsi="Calibri" w:cs="Calibri"/>
                <w:color w:val="212529"/>
                <w:sz w:val="16"/>
                <w:szCs w:val="16"/>
              </w:rPr>
            </w:pPr>
            <w:r w:rsidRPr="009653A6">
              <w:rPr>
                <w:rFonts w:ascii="Calibri" w:hAnsi="Calibri" w:cs="Calibri"/>
                <w:color w:val="212529"/>
                <w:sz w:val="16"/>
                <w:szCs w:val="16"/>
              </w:rPr>
              <w:t>CORREDORES PÚBLICOS. LA FACULTAD PARA DAR FE DE LA DESIGNACIÓN DE REPRESENTANTES LEGALES DE SOCIEDADES MERCANTILES Y DE LAS FACULTADES DE QUE ESTÁN INVESTIDOS, NO EXCLUYE A LOS</w:t>
            </w:r>
            <w:r w:rsidRPr="009653A6">
              <w:rPr>
                <w:rStyle w:val="apple-converted-space"/>
                <w:rFonts w:ascii="Calibri" w:hAnsi="Calibri" w:cs="Calibri"/>
                <w:color w:val="212529"/>
                <w:sz w:val="16"/>
                <w:szCs w:val="16"/>
              </w:rPr>
              <w:t> </w:t>
            </w:r>
            <w:r w:rsidRPr="009653A6">
              <w:rPr>
                <w:rFonts w:ascii="Calibri" w:hAnsi="Calibri" w:cs="Calibri"/>
                <w:color w:val="212529"/>
                <w:sz w:val="16"/>
                <w:szCs w:val="16"/>
              </w:rPr>
              <w:t>NOTARIOS</w:t>
            </w:r>
            <w:r w:rsidRPr="009653A6">
              <w:rPr>
                <w:rStyle w:val="apple-converted-space"/>
                <w:rFonts w:ascii="Calibri" w:hAnsi="Calibri" w:cs="Calibri"/>
                <w:color w:val="212529"/>
                <w:sz w:val="16"/>
                <w:szCs w:val="16"/>
              </w:rPr>
              <w:t> </w:t>
            </w:r>
            <w:r w:rsidRPr="009653A6">
              <w:rPr>
                <w:rFonts w:ascii="Calibri" w:hAnsi="Calibri" w:cs="Calibri"/>
                <w:color w:val="212529"/>
                <w:sz w:val="16"/>
                <w:szCs w:val="16"/>
              </w:rPr>
              <w:t>PÚBLICOS DE ESA FUNCIÓN.</w:t>
            </w:r>
          </w:p>
        </w:tc>
      </w:tr>
      <w:tr w:rsidR="009653A6" w14:paraId="6F13CF77" w14:textId="77777777" w:rsidTr="00102BA8">
        <w:tc>
          <w:tcPr>
            <w:tcW w:w="1980" w:type="dxa"/>
          </w:tcPr>
          <w:p w14:paraId="6E03405B" w14:textId="1419D7A5" w:rsidR="009653A6" w:rsidRDefault="009653A6" w:rsidP="00864FB2">
            <w:pPr>
              <w:jc w:val="both"/>
              <w:rPr>
                <w:sz w:val="16"/>
                <w:szCs w:val="16"/>
                <w:lang w:val="es-ES"/>
              </w:rPr>
            </w:pPr>
            <w:r>
              <w:rPr>
                <w:sz w:val="16"/>
                <w:szCs w:val="16"/>
                <w:lang w:val="es-ES"/>
              </w:rPr>
              <w:t>170976</w:t>
            </w:r>
          </w:p>
        </w:tc>
        <w:tc>
          <w:tcPr>
            <w:tcW w:w="6514" w:type="dxa"/>
          </w:tcPr>
          <w:p w14:paraId="0DC8E55D" w14:textId="37DE1E9B" w:rsidR="009653A6" w:rsidRPr="009653A6" w:rsidRDefault="009653A6" w:rsidP="00864FB2">
            <w:pPr>
              <w:pStyle w:val="NormalWeb"/>
              <w:jc w:val="both"/>
              <w:rPr>
                <w:rFonts w:ascii="Calibri" w:hAnsi="Calibri" w:cs="Calibri"/>
                <w:color w:val="212529"/>
                <w:sz w:val="16"/>
                <w:szCs w:val="16"/>
              </w:rPr>
            </w:pPr>
            <w:r w:rsidRPr="009653A6">
              <w:rPr>
                <w:rFonts w:ascii="Calibri" w:hAnsi="Calibri" w:cs="Calibri"/>
                <w:color w:val="212529"/>
                <w:sz w:val="16"/>
                <w:szCs w:val="16"/>
              </w:rPr>
              <w:t>ALBACEA TESTAMENTARIO. PARA ACREDITAR SU INTERÉS JURÍDICO EN EL JUICIO DE AMPARO, NO SÓLO DEBE ACOMPAÑAR LOS DOCUMENTOS QUE JUSTIFIQUEN LA EXISTENCIA DEL TESTAMENTO DONDE SE LE HAYA CONFERIDO ESE CARÁCTER, Y EL FALLECIMIENTO DEL TESTADOR, SINO TAMBIÉN PRUEBAS QUE DEMUESTREN QUE ACEPTÓ Y PROTESTÓ EL CARGO, SI LA SUCESIÓN SE TRAMITA EN LA VÍA JUDICIAL, Y SI ES EXTRAJUDICIALMENTE, COMPROBANDO QUE SE HIZO LA DENUNCIA ANTE EL</w:t>
            </w:r>
            <w:r w:rsidRPr="009653A6">
              <w:rPr>
                <w:rStyle w:val="apple-converted-space"/>
                <w:rFonts w:ascii="Calibri" w:hAnsi="Calibri" w:cs="Calibri"/>
                <w:color w:val="212529"/>
                <w:sz w:val="16"/>
                <w:szCs w:val="16"/>
              </w:rPr>
              <w:t> </w:t>
            </w:r>
            <w:r w:rsidRPr="009653A6">
              <w:rPr>
                <w:rFonts w:ascii="Calibri" w:hAnsi="Calibri" w:cs="Calibri"/>
                <w:color w:val="212529"/>
                <w:sz w:val="16"/>
                <w:szCs w:val="16"/>
              </w:rPr>
              <w:t>NOTARIO, EN LA FORMA QUE ESTABLECE LA LEY, Y DICHO FEDATARIO LE RECONOCIÓ TAL CARÁCTER (LEGISLACIÓN DEL DISTRITO FEDERAL).</w:t>
            </w:r>
          </w:p>
        </w:tc>
      </w:tr>
      <w:tr w:rsidR="009653A6" w14:paraId="64548CAC" w14:textId="77777777" w:rsidTr="00102BA8">
        <w:tc>
          <w:tcPr>
            <w:tcW w:w="1980" w:type="dxa"/>
          </w:tcPr>
          <w:p w14:paraId="595C51D5" w14:textId="212EBE79" w:rsidR="009653A6" w:rsidRDefault="009653A6" w:rsidP="00864FB2">
            <w:pPr>
              <w:jc w:val="both"/>
              <w:rPr>
                <w:sz w:val="16"/>
                <w:szCs w:val="16"/>
                <w:lang w:val="es-ES"/>
              </w:rPr>
            </w:pPr>
            <w:r>
              <w:rPr>
                <w:sz w:val="16"/>
                <w:szCs w:val="16"/>
                <w:lang w:val="es-ES"/>
              </w:rPr>
              <w:t>164482</w:t>
            </w:r>
          </w:p>
        </w:tc>
        <w:tc>
          <w:tcPr>
            <w:tcW w:w="6514" w:type="dxa"/>
          </w:tcPr>
          <w:p w14:paraId="45BC4FF7" w14:textId="5B76259F" w:rsidR="009653A6" w:rsidRPr="009653A6" w:rsidRDefault="009653A6" w:rsidP="00864FB2">
            <w:pPr>
              <w:pStyle w:val="NormalWeb"/>
              <w:jc w:val="both"/>
              <w:rPr>
                <w:rFonts w:ascii="Calibri" w:hAnsi="Calibri" w:cs="Calibri"/>
                <w:color w:val="212529"/>
                <w:sz w:val="16"/>
                <w:szCs w:val="16"/>
              </w:rPr>
            </w:pPr>
            <w:r w:rsidRPr="009653A6">
              <w:rPr>
                <w:rFonts w:ascii="Calibri" w:hAnsi="Calibri" w:cs="Calibri"/>
                <w:color w:val="212529"/>
                <w:sz w:val="16"/>
                <w:szCs w:val="16"/>
              </w:rPr>
              <w:t>COPIA FOTOSTÁTICA CERTIFICADA POR</w:t>
            </w:r>
            <w:r w:rsidRPr="009653A6">
              <w:rPr>
                <w:rStyle w:val="apple-converted-space"/>
                <w:rFonts w:ascii="Calibri" w:hAnsi="Calibri" w:cs="Calibri"/>
                <w:color w:val="212529"/>
                <w:sz w:val="16"/>
                <w:szCs w:val="16"/>
              </w:rPr>
              <w:t> </w:t>
            </w:r>
            <w:r w:rsidRPr="009653A6">
              <w:rPr>
                <w:rFonts w:ascii="Calibri" w:hAnsi="Calibri" w:cs="Calibri"/>
                <w:color w:val="212529"/>
                <w:sz w:val="16"/>
                <w:szCs w:val="16"/>
              </w:rPr>
              <w:t>NOTARIO. NO ES NECESARIO QUE CONTENGA EL NÚMERO DE FOJAS UTILIZADAS PARA CONSIDERAR QUE ATAÑE A TODO EL DOCUMENTO DEL CUAL SE DA FE, CUANDO SE TRATA DE UNO SOLO (LEGISLACIÓN DEL ESTADO DE PUEBLA).</w:t>
            </w:r>
          </w:p>
        </w:tc>
      </w:tr>
    </w:tbl>
    <w:p w14:paraId="6DB5AADE" w14:textId="77777777" w:rsidR="00102BA8" w:rsidRPr="000F3753" w:rsidRDefault="00102BA8" w:rsidP="00864FB2">
      <w:pPr>
        <w:jc w:val="both"/>
        <w:rPr>
          <w:lang w:val="es-ES"/>
        </w:rPr>
      </w:pPr>
    </w:p>
    <w:sectPr w:rsidR="00102BA8" w:rsidRPr="000F37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1EE5" w14:textId="77777777" w:rsidR="00D924F3" w:rsidRDefault="00D924F3" w:rsidP="009653A6">
      <w:r>
        <w:separator/>
      </w:r>
    </w:p>
  </w:endnote>
  <w:endnote w:type="continuationSeparator" w:id="0">
    <w:p w14:paraId="7384B429" w14:textId="77777777" w:rsidR="00D924F3" w:rsidRDefault="00D924F3" w:rsidP="0096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2687" w14:textId="77777777" w:rsidR="00D924F3" w:rsidRDefault="00D924F3" w:rsidP="009653A6">
      <w:r>
        <w:separator/>
      </w:r>
    </w:p>
  </w:footnote>
  <w:footnote w:type="continuationSeparator" w:id="0">
    <w:p w14:paraId="46FD1ECA" w14:textId="77777777" w:rsidR="00D924F3" w:rsidRDefault="00D924F3" w:rsidP="009653A6">
      <w:r>
        <w:continuationSeparator/>
      </w:r>
    </w:p>
  </w:footnote>
  <w:footnote w:id="1">
    <w:p w14:paraId="304C8681" w14:textId="5C8CC99E" w:rsidR="009653A6" w:rsidRPr="009653A6" w:rsidRDefault="009653A6">
      <w:pPr>
        <w:pStyle w:val="Textonotapie"/>
        <w:rPr>
          <w:lang w:val="es-ES"/>
        </w:rPr>
      </w:pPr>
      <w:r>
        <w:rPr>
          <w:rStyle w:val="Refdenotaalpie"/>
        </w:rPr>
        <w:footnoteRef/>
      </w:r>
      <w:r>
        <w:t xml:space="preserve"> </w:t>
      </w:r>
      <w:r>
        <w:rPr>
          <w:lang w:val="es-ES"/>
        </w:rPr>
        <w:t>El número de registro se refiere a</w:t>
      </w:r>
      <w:r w:rsidR="00864FB2">
        <w:rPr>
          <w:lang w:val="es-ES"/>
        </w:rPr>
        <w:t>l número asignado por el programa de sistematización de tesis del Poder Judicial Federal (antes IUS)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53"/>
    <w:rsid w:val="00032880"/>
    <w:rsid w:val="000C2083"/>
    <w:rsid w:val="000F3753"/>
    <w:rsid w:val="00102BA8"/>
    <w:rsid w:val="001A1ADA"/>
    <w:rsid w:val="00400EE5"/>
    <w:rsid w:val="004C25F5"/>
    <w:rsid w:val="008355DC"/>
    <w:rsid w:val="00864FB2"/>
    <w:rsid w:val="009653A6"/>
    <w:rsid w:val="009710A7"/>
    <w:rsid w:val="00B34580"/>
    <w:rsid w:val="00CD6C50"/>
    <w:rsid w:val="00D456CF"/>
    <w:rsid w:val="00D924F3"/>
    <w:rsid w:val="00DF225C"/>
    <w:rsid w:val="00E14484"/>
    <w:rsid w:val="00E82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C7B9"/>
  <w15:chartTrackingRefBased/>
  <w15:docId w15:val="{93E136D9-06A9-0B4A-8D46-5A78B641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F3753"/>
  </w:style>
  <w:style w:type="paragraph" w:styleId="NormalWeb">
    <w:name w:val="Normal (Web)"/>
    <w:basedOn w:val="Normal"/>
    <w:uiPriority w:val="99"/>
    <w:unhideWhenUsed/>
    <w:rsid w:val="00D456CF"/>
    <w:pPr>
      <w:spacing w:before="100" w:beforeAutospacing="1" w:after="100" w:afterAutospacing="1"/>
    </w:pPr>
    <w:rPr>
      <w:rFonts w:ascii="Times New Roman" w:eastAsia="Times New Roman" w:hAnsi="Times New Roman" w:cs="Times New Roman"/>
      <w:lang w:eastAsia="es-ES_tradnl"/>
    </w:rPr>
  </w:style>
  <w:style w:type="paragraph" w:styleId="Textonotapie">
    <w:name w:val="footnote text"/>
    <w:basedOn w:val="Normal"/>
    <w:link w:val="TextonotapieCar"/>
    <w:uiPriority w:val="99"/>
    <w:semiHidden/>
    <w:unhideWhenUsed/>
    <w:rsid w:val="009653A6"/>
    <w:rPr>
      <w:sz w:val="20"/>
      <w:szCs w:val="20"/>
    </w:rPr>
  </w:style>
  <w:style w:type="character" w:customStyle="1" w:styleId="TextonotapieCar">
    <w:name w:val="Texto nota pie Car"/>
    <w:basedOn w:val="Fuentedeprrafopredeter"/>
    <w:link w:val="Textonotapie"/>
    <w:uiPriority w:val="99"/>
    <w:semiHidden/>
    <w:rsid w:val="009653A6"/>
    <w:rPr>
      <w:sz w:val="20"/>
      <w:szCs w:val="20"/>
    </w:rPr>
  </w:style>
  <w:style w:type="character" w:styleId="Refdenotaalpie">
    <w:name w:val="footnote reference"/>
    <w:basedOn w:val="Fuentedeprrafopredeter"/>
    <w:uiPriority w:val="99"/>
    <w:semiHidden/>
    <w:unhideWhenUsed/>
    <w:rsid w:val="009653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184">
      <w:bodyDiv w:val="1"/>
      <w:marLeft w:val="0"/>
      <w:marRight w:val="0"/>
      <w:marTop w:val="0"/>
      <w:marBottom w:val="0"/>
      <w:divBdr>
        <w:top w:val="none" w:sz="0" w:space="0" w:color="auto"/>
        <w:left w:val="none" w:sz="0" w:space="0" w:color="auto"/>
        <w:bottom w:val="none" w:sz="0" w:space="0" w:color="auto"/>
        <w:right w:val="none" w:sz="0" w:space="0" w:color="auto"/>
      </w:divBdr>
    </w:div>
    <w:div w:id="235869326">
      <w:bodyDiv w:val="1"/>
      <w:marLeft w:val="0"/>
      <w:marRight w:val="0"/>
      <w:marTop w:val="0"/>
      <w:marBottom w:val="0"/>
      <w:divBdr>
        <w:top w:val="none" w:sz="0" w:space="0" w:color="auto"/>
        <w:left w:val="none" w:sz="0" w:space="0" w:color="auto"/>
        <w:bottom w:val="none" w:sz="0" w:space="0" w:color="auto"/>
        <w:right w:val="none" w:sz="0" w:space="0" w:color="auto"/>
      </w:divBdr>
    </w:div>
    <w:div w:id="247157805">
      <w:bodyDiv w:val="1"/>
      <w:marLeft w:val="0"/>
      <w:marRight w:val="0"/>
      <w:marTop w:val="0"/>
      <w:marBottom w:val="0"/>
      <w:divBdr>
        <w:top w:val="none" w:sz="0" w:space="0" w:color="auto"/>
        <w:left w:val="none" w:sz="0" w:space="0" w:color="auto"/>
        <w:bottom w:val="none" w:sz="0" w:space="0" w:color="auto"/>
        <w:right w:val="none" w:sz="0" w:space="0" w:color="auto"/>
      </w:divBdr>
    </w:div>
    <w:div w:id="274021664">
      <w:bodyDiv w:val="1"/>
      <w:marLeft w:val="0"/>
      <w:marRight w:val="0"/>
      <w:marTop w:val="0"/>
      <w:marBottom w:val="0"/>
      <w:divBdr>
        <w:top w:val="none" w:sz="0" w:space="0" w:color="auto"/>
        <w:left w:val="none" w:sz="0" w:space="0" w:color="auto"/>
        <w:bottom w:val="none" w:sz="0" w:space="0" w:color="auto"/>
        <w:right w:val="none" w:sz="0" w:space="0" w:color="auto"/>
      </w:divBdr>
    </w:div>
    <w:div w:id="279458363">
      <w:bodyDiv w:val="1"/>
      <w:marLeft w:val="0"/>
      <w:marRight w:val="0"/>
      <w:marTop w:val="0"/>
      <w:marBottom w:val="0"/>
      <w:divBdr>
        <w:top w:val="none" w:sz="0" w:space="0" w:color="auto"/>
        <w:left w:val="none" w:sz="0" w:space="0" w:color="auto"/>
        <w:bottom w:val="none" w:sz="0" w:space="0" w:color="auto"/>
        <w:right w:val="none" w:sz="0" w:space="0" w:color="auto"/>
      </w:divBdr>
    </w:div>
    <w:div w:id="316686390">
      <w:bodyDiv w:val="1"/>
      <w:marLeft w:val="0"/>
      <w:marRight w:val="0"/>
      <w:marTop w:val="0"/>
      <w:marBottom w:val="0"/>
      <w:divBdr>
        <w:top w:val="none" w:sz="0" w:space="0" w:color="auto"/>
        <w:left w:val="none" w:sz="0" w:space="0" w:color="auto"/>
        <w:bottom w:val="none" w:sz="0" w:space="0" w:color="auto"/>
        <w:right w:val="none" w:sz="0" w:space="0" w:color="auto"/>
      </w:divBdr>
    </w:div>
    <w:div w:id="319357614">
      <w:bodyDiv w:val="1"/>
      <w:marLeft w:val="0"/>
      <w:marRight w:val="0"/>
      <w:marTop w:val="0"/>
      <w:marBottom w:val="0"/>
      <w:divBdr>
        <w:top w:val="none" w:sz="0" w:space="0" w:color="auto"/>
        <w:left w:val="none" w:sz="0" w:space="0" w:color="auto"/>
        <w:bottom w:val="none" w:sz="0" w:space="0" w:color="auto"/>
        <w:right w:val="none" w:sz="0" w:space="0" w:color="auto"/>
      </w:divBdr>
    </w:div>
    <w:div w:id="328757959">
      <w:bodyDiv w:val="1"/>
      <w:marLeft w:val="0"/>
      <w:marRight w:val="0"/>
      <w:marTop w:val="0"/>
      <w:marBottom w:val="0"/>
      <w:divBdr>
        <w:top w:val="none" w:sz="0" w:space="0" w:color="auto"/>
        <w:left w:val="none" w:sz="0" w:space="0" w:color="auto"/>
        <w:bottom w:val="none" w:sz="0" w:space="0" w:color="auto"/>
        <w:right w:val="none" w:sz="0" w:space="0" w:color="auto"/>
      </w:divBdr>
    </w:div>
    <w:div w:id="335810806">
      <w:bodyDiv w:val="1"/>
      <w:marLeft w:val="0"/>
      <w:marRight w:val="0"/>
      <w:marTop w:val="0"/>
      <w:marBottom w:val="0"/>
      <w:divBdr>
        <w:top w:val="none" w:sz="0" w:space="0" w:color="auto"/>
        <w:left w:val="none" w:sz="0" w:space="0" w:color="auto"/>
        <w:bottom w:val="none" w:sz="0" w:space="0" w:color="auto"/>
        <w:right w:val="none" w:sz="0" w:space="0" w:color="auto"/>
      </w:divBdr>
    </w:div>
    <w:div w:id="390007355">
      <w:bodyDiv w:val="1"/>
      <w:marLeft w:val="0"/>
      <w:marRight w:val="0"/>
      <w:marTop w:val="0"/>
      <w:marBottom w:val="0"/>
      <w:divBdr>
        <w:top w:val="none" w:sz="0" w:space="0" w:color="auto"/>
        <w:left w:val="none" w:sz="0" w:space="0" w:color="auto"/>
        <w:bottom w:val="none" w:sz="0" w:space="0" w:color="auto"/>
        <w:right w:val="none" w:sz="0" w:space="0" w:color="auto"/>
      </w:divBdr>
    </w:div>
    <w:div w:id="418796583">
      <w:bodyDiv w:val="1"/>
      <w:marLeft w:val="0"/>
      <w:marRight w:val="0"/>
      <w:marTop w:val="0"/>
      <w:marBottom w:val="0"/>
      <w:divBdr>
        <w:top w:val="none" w:sz="0" w:space="0" w:color="auto"/>
        <w:left w:val="none" w:sz="0" w:space="0" w:color="auto"/>
        <w:bottom w:val="none" w:sz="0" w:space="0" w:color="auto"/>
        <w:right w:val="none" w:sz="0" w:space="0" w:color="auto"/>
      </w:divBdr>
    </w:div>
    <w:div w:id="441610755">
      <w:bodyDiv w:val="1"/>
      <w:marLeft w:val="0"/>
      <w:marRight w:val="0"/>
      <w:marTop w:val="0"/>
      <w:marBottom w:val="0"/>
      <w:divBdr>
        <w:top w:val="none" w:sz="0" w:space="0" w:color="auto"/>
        <w:left w:val="none" w:sz="0" w:space="0" w:color="auto"/>
        <w:bottom w:val="none" w:sz="0" w:space="0" w:color="auto"/>
        <w:right w:val="none" w:sz="0" w:space="0" w:color="auto"/>
      </w:divBdr>
    </w:div>
    <w:div w:id="465703013">
      <w:bodyDiv w:val="1"/>
      <w:marLeft w:val="0"/>
      <w:marRight w:val="0"/>
      <w:marTop w:val="0"/>
      <w:marBottom w:val="0"/>
      <w:divBdr>
        <w:top w:val="none" w:sz="0" w:space="0" w:color="auto"/>
        <w:left w:val="none" w:sz="0" w:space="0" w:color="auto"/>
        <w:bottom w:val="none" w:sz="0" w:space="0" w:color="auto"/>
        <w:right w:val="none" w:sz="0" w:space="0" w:color="auto"/>
      </w:divBdr>
    </w:div>
    <w:div w:id="490675639">
      <w:bodyDiv w:val="1"/>
      <w:marLeft w:val="0"/>
      <w:marRight w:val="0"/>
      <w:marTop w:val="0"/>
      <w:marBottom w:val="0"/>
      <w:divBdr>
        <w:top w:val="none" w:sz="0" w:space="0" w:color="auto"/>
        <w:left w:val="none" w:sz="0" w:space="0" w:color="auto"/>
        <w:bottom w:val="none" w:sz="0" w:space="0" w:color="auto"/>
        <w:right w:val="none" w:sz="0" w:space="0" w:color="auto"/>
      </w:divBdr>
    </w:div>
    <w:div w:id="499154900">
      <w:bodyDiv w:val="1"/>
      <w:marLeft w:val="0"/>
      <w:marRight w:val="0"/>
      <w:marTop w:val="0"/>
      <w:marBottom w:val="0"/>
      <w:divBdr>
        <w:top w:val="none" w:sz="0" w:space="0" w:color="auto"/>
        <w:left w:val="none" w:sz="0" w:space="0" w:color="auto"/>
        <w:bottom w:val="none" w:sz="0" w:space="0" w:color="auto"/>
        <w:right w:val="none" w:sz="0" w:space="0" w:color="auto"/>
      </w:divBdr>
    </w:div>
    <w:div w:id="519708274">
      <w:bodyDiv w:val="1"/>
      <w:marLeft w:val="0"/>
      <w:marRight w:val="0"/>
      <w:marTop w:val="0"/>
      <w:marBottom w:val="0"/>
      <w:divBdr>
        <w:top w:val="none" w:sz="0" w:space="0" w:color="auto"/>
        <w:left w:val="none" w:sz="0" w:space="0" w:color="auto"/>
        <w:bottom w:val="none" w:sz="0" w:space="0" w:color="auto"/>
        <w:right w:val="none" w:sz="0" w:space="0" w:color="auto"/>
      </w:divBdr>
    </w:div>
    <w:div w:id="555312786">
      <w:bodyDiv w:val="1"/>
      <w:marLeft w:val="0"/>
      <w:marRight w:val="0"/>
      <w:marTop w:val="0"/>
      <w:marBottom w:val="0"/>
      <w:divBdr>
        <w:top w:val="none" w:sz="0" w:space="0" w:color="auto"/>
        <w:left w:val="none" w:sz="0" w:space="0" w:color="auto"/>
        <w:bottom w:val="none" w:sz="0" w:space="0" w:color="auto"/>
        <w:right w:val="none" w:sz="0" w:space="0" w:color="auto"/>
      </w:divBdr>
    </w:div>
    <w:div w:id="596209750">
      <w:bodyDiv w:val="1"/>
      <w:marLeft w:val="0"/>
      <w:marRight w:val="0"/>
      <w:marTop w:val="0"/>
      <w:marBottom w:val="0"/>
      <w:divBdr>
        <w:top w:val="none" w:sz="0" w:space="0" w:color="auto"/>
        <w:left w:val="none" w:sz="0" w:space="0" w:color="auto"/>
        <w:bottom w:val="none" w:sz="0" w:space="0" w:color="auto"/>
        <w:right w:val="none" w:sz="0" w:space="0" w:color="auto"/>
      </w:divBdr>
    </w:div>
    <w:div w:id="634217269">
      <w:bodyDiv w:val="1"/>
      <w:marLeft w:val="0"/>
      <w:marRight w:val="0"/>
      <w:marTop w:val="0"/>
      <w:marBottom w:val="0"/>
      <w:divBdr>
        <w:top w:val="none" w:sz="0" w:space="0" w:color="auto"/>
        <w:left w:val="none" w:sz="0" w:space="0" w:color="auto"/>
        <w:bottom w:val="none" w:sz="0" w:space="0" w:color="auto"/>
        <w:right w:val="none" w:sz="0" w:space="0" w:color="auto"/>
      </w:divBdr>
    </w:div>
    <w:div w:id="651713450">
      <w:bodyDiv w:val="1"/>
      <w:marLeft w:val="0"/>
      <w:marRight w:val="0"/>
      <w:marTop w:val="0"/>
      <w:marBottom w:val="0"/>
      <w:divBdr>
        <w:top w:val="none" w:sz="0" w:space="0" w:color="auto"/>
        <w:left w:val="none" w:sz="0" w:space="0" w:color="auto"/>
        <w:bottom w:val="none" w:sz="0" w:space="0" w:color="auto"/>
        <w:right w:val="none" w:sz="0" w:space="0" w:color="auto"/>
      </w:divBdr>
    </w:div>
    <w:div w:id="655687778">
      <w:bodyDiv w:val="1"/>
      <w:marLeft w:val="0"/>
      <w:marRight w:val="0"/>
      <w:marTop w:val="0"/>
      <w:marBottom w:val="0"/>
      <w:divBdr>
        <w:top w:val="none" w:sz="0" w:space="0" w:color="auto"/>
        <w:left w:val="none" w:sz="0" w:space="0" w:color="auto"/>
        <w:bottom w:val="none" w:sz="0" w:space="0" w:color="auto"/>
        <w:right w:val="none" w:sz="0" w:space="0" w:color="auto"/>
      </w:divBdr>
    </w:div>
    <w:div w:id="737439712">
      <w:bodyDiv w:val="1"/>
      <w:marLeft w:val="0"/>
      <w:marRight w:val="0"/>
      <w:marTop w:val="0"/>
      <w:marBottom w:val="0"/>
      <w:divBdr>
        <w:top w:val="none" w:sz="0" w:space="0" w:color="auto"/>
        <w:left w:val="none" w:sz="0" w:space="0" w:color="auto"/>
        <w:bottom w:val="none" w:sz="0" w:space="0" w:color="auto"/>
        <w:right w:val="none" w:sz="0" w:space="0" w:color="auto"/>
      </w:divBdr>
    </w:div>
    <w:div w:id="749079068">
      <w:bodyDiv w:val="1"/>
      <w:marLeft w:val="0"/>
      <w:marRight w:val="0"/>
      <w:marTop w:val="0"/>
      <w:marBottom w:val="0"/>
      <w:divBdr>
        <w:top w:val="none" w:sz="0" w:space="0" w:color="auto"/>
        <w:left w:val="none" w:sz="0" w:space="0" w:color="auto"/>
        <w:bottom w:val="none" w:sz="0" w:space="0" w:color="auto"/>
        <w:right w:val="none" w:sz="0" w:space="0" w:color="auto"/>
      </w:divBdr>
    </w:div>
    <w:div w:id="765075552">
      <w:bodyDiv w:val="1"/>
      <w:marLeft w:val="0"/>
      <w:marRight w:val="0"/>
      <w:marTop w:val="0"/>
      <w:marBottom w:val="0"/>
      <w:divBdr>
        <w:top w:val="none" w:sz="0" w:space="0" w:color="auto"/>
        <w:left w:val="none" w:sz="0" w:space="0" w:color="auto"/>
        <w:bottom w:val="none" w:sz="0" w:space="0" w:color="auto"/>
        <w:right w:val="none" w:sz="0" w:space="0" w:color="auto"/>
      </w:divBdr>
    </w:div>
    <w:div w:id="789393662">
      <w:bodyDiv w:val="1"/>
      <w:marLeft w:val="0"/>
      <w:marRight w:val="0"/>
      <w:marTop w:val="0"/>
      <w:marBottom w:val="0"/>
      <w:divBdr>
        <w:top w:val="none" w:sz="0" w:space="0" w:color="auto"/>
        <w:left w:val="none" w:sz="0" w:space="0" w:color="auto"/>
        <w:bottom w:val="none" w:sz="0" w:space="0" w:color="auto"/>
        <w:right w:val="none" w:sz="0" w:space="0" w:color="auto"/>
      </w:divBdr>
    </w:div>
    <w:div w:id="828134723">
      <w:bodyDiv w:val="1"/>
      <w:marLeft w:val="0"/>
      <w:marRight w:val="0"/>
      <w:marTop w:val="0"/>
      <w:marBottom w:val="0"/>
      <w:divBdr>
        <w:top w:val="none" w:sz="0" w:space="0" w:color="auto"/>
        <w:left w:val="none" w:sz="0" w:space="0" w:color="auto"/>
        <w:bottom w:val="none" w:sz="0" w:space="0" w:color="auto"/>
        <w:right w:val="none" w:sz="0" w:space="0" w:color="auto"/>
      </w:divBdr>
    </w:div>
    <w:div w:id="909729385">
      <w:bodyDiv w:val="1"/>
      <w:marLeft w:val="0"/>
      <w:marRight w:val="0"/>
      <w:marTop w:val="0"/>
      <w:marBottom w:val="0"/>
      <w:divBdr>
        <w:top w:val="none" w:sz="0" w:space="0" w:color="auto"/>
        <w:left w:val="none" w:sz="0" w:space="0" w:color="auto"/>
        <w:bottom w:val="none" w:sz="0" w:space="0" w:color="auto"/>
        <w:right w:val="none" w:sz="0" w:space="0" w:color="auto"/>
      </w:divBdr>
    </w:div>
    <w:div w:id="929656479">
      <w:bodyDiv w:val="1"/>
      <w:marLeft w:val="0"/>
      <w:marRight w:val="0"/>
      <w:marTop w:val="0"/>
      <w:marBottom w:val="0"/>
      <w:divBdr>
        <w:top w:val="none" w:sz="0" w:space="0" w:color="auto"/>
        <w:left w:val="none" w:sz="0" w:space="0" w:color="auto"/>
        <w:bottom w:val="none" w:sz="0" w:space="0" w:color="auto"/>
        <w:right w:val="none" w:sz="0" w:space="0" w:color="auto"/>
      </w:divBdr>
    </w:div>
    <w:div w:id="933171935">
      <w:bodyDiv w:val="1"/>
      <w:marLeft w:val="0"/>
      <w:marRight w:val="0"/>
      <w:marTop w:val="0"/>
      <w:marBottom w:val="0"/>
      <w:divBdr>
        <w:top w:val="none" w:sz="0" w:space="0" w:color="auto"/>
        <w:left w:val="none" w:sz="0" w:space="0" w:color="auto"/>
        <w:bottom w:val="none" w:sz="0" w:space="0" w:color="auto"/>
        <w:right w:val="none" w:sz="0" w:space="0" w:color="auto"/>
      </w:divBdr>
    </w:div>
    <w:div w:id="990670191">
      <w:bodyDiv w:val="1"/>
      <w:marLeft w:val="0"/>
      <w:marRight w:val="0"/>
      <w:marTop w:val="0"/>
      <w:marBottom w:val="0"/>
      <w:divBdr>
        <w:top w:val="none" w:sz="0" w:space="0" w:color="auto"/>
        <w:left w:val="none" w:sz="0" w:space="0" w:color="auto"/>
        <w:bottom w:val="none" w:sz="0" w:space="0" w:color="auto"/>
        <w:right w:val="none" w:sz="0" w:space="0" w:color="auto"/>
      </w:divBdr>
    </w:div>
    <w:div w:id="1010764941">
      <w:bodyDiv w:val="1"/>
      <w:marLeft w:val="0"/>
      <w:marRight w:val="0"/>
      <w:marTop w:val="0"/>
      <w:marBottom w:val="0"/>
      <w:divBdr>
        <w:top w:val="none" w:sz="0" w:space="0" w:color="auto"/>
        <w:left w:val="none" w:sz="0" w:space="0" w:color="auto"/>
        <w:bottom w:val="none" w:sz="0" w:space="0" w:color="auto"/>
        <w:right w:val="none" w:sz="0" w:space="0" w:color="auto"/>
      </w:divBdr>
    </w:div>
    <w:div w:id="1032072963">
      <w:bodyDiv w:val="1"/>
      <w:marLeft w:val="0"/>
      <w:marRight w:val="0"/>
      <w:marTop w:val="0"/>
      <w:marBottom w:val="0"/>
      <w:divBdr>
        <w:top w:val="none" w:sz="0" w:space="0" w:color="auto"/>
        <w:left w:val="none" w:sz="0" w:space="0" w:color="auto"/>
        <w:bottom w:val="none" w:sz="0" w:space="0" w:color="auto"/>
        <w:right w:val="none" w:sz="0" w:space="0" w:color="auto"/>
      </w:divBdr>
    </w:div>
    <w:div w:id="1035696784">
      <w:bodyDiv w:val="1"/>
      <w:marLeft w:val="0"/>
      <w:marRight w:val="0"/>
      <w:marTop w:val="0"/>
      <w:marBottom w:val="0"/>
      <w:divBdr>
        <w:top w:val="none" w:sz="0" w:space="0" w:color="auto"/>
        <w:left w:val="none" w:sz="0" w:space="0" w:color="auto"/>
        <w:bottom w:val="none" w:sz="0" w:space="0" w:color="auto"/>
        <w:right w:val="none" w:sz="0" w:space="0" w:color="auto"/>
      </w:divBdr>
    </w:div>
    <w:div w:id="1040477972">
      <w:bodyDiv w:val="1"/>
      <w:marLeft w:val="0"/>
      <w:marRight w:val="0"/>
      <w:marTop w:val="0"/>
      <w:marBottom w:val="0"/>
      <w:divBdr>
        <w:top w:val="none" w:sz="0" w:space="0" w:color="auto"/>
        <w:left w:val="none" w:sz="0" w:space="0" w:color="auto"/>
        <w:bottom w:val="none" w:sz="0" w:space="0" w:color="auto"/>
        <w:right w:val="none" w:sz="0" w:space="0" w:color="auto"/>
      </w:divBdr>
    </w:div>
    <w:div w:id="1153988187">
      <w:bodyDiv w:val="1"/>
      <w:marLeft w:val="0"/>
      <w:marRight w:val="0"/>
      <w:marTop w:val="0"/>
      <w:marBottom w:val="0"/>
      <w:divBdr>
        <w:top w:val="none" w:sz="0" w:space="0" w:color="auto"/>
        <w:left w:val="none" w:sz="0" w:space="0" w:color="auto"/>
        <w:bottom w:val="none" w:sz="0" w:space="0" w:color="auto"/>
        <w:right w:val="none" w:sz="0" w:space="0" w:color="auto"/>
      </w:divBdr>
    </w:div>
    <w:div w:id="1160273294">
      <w:bodyDiv w:val="1"/>
      <w:marLeft w:val="0"/>
      <w:marRight w:val="0"/>
      <w:marTop w:val="0"/>
      <w:marBottom w:val="0"/>
      <w:divBdr>
        <w:top w:val="none" w:sz="0" w:space="0" w:color="auto"/>
        <w:left w:val="none" w:sz="0" w:space="0" w:color="auto"/>
        <w:bottom w:val="none" w:sz="0" w:space="0" w:color="auto"/>
        <w:right w:val="none" w:sz="0" w:space="0" w:color="auto"/>
      </w:divBdr>
    </w:div>
    <w:div w:id="1275675634">
      <w:bodyDiv w:val="1"/>
      <w:marLeft w:val="0"/>
      <w:marRight w:val="0"/>
      <w:marTop w:val="0"/>
      <w:marBottom w:val="0"/>
      <w:divBdr>
        <w:top w:val="none" w:sz="0" w:space="0" w:color="auto"/>
        <w:left w:val="none" w:sz="0" w:space="0" w:color="auto"/>
        <w:bottom w:val="none" w:sz="0" w:space="0" w:color="auto"/>
        <w:right w:val="none" w:sz="0" w:space="0" w:color="auto"/>
      </w:divBdr>
    </w:div>
    <w:div w:id="1275743952">
      <w:bodyDiv w:val="1"/>
      <w:marLeft w:val="0"/>
      <w:marRight w:val="0"/>
      <w:marTop w:val="0"/>
      <w:marBottom w:val="0"/>
      <w:divBdr>
        <w:top w:val="none" w:sz="0" w:space="0" w:color="auto"/>
        <w:left w:val="none" w:sz="0" w:space="0" w:color="auto"/>
        <w:bottom w:val="none" w:sz="0" w:space="0" w:color="auto"/>
        <w:right w:val="none" w:sz="0" w:space="0" w:color="auto"/>
      </w:divBdr>
    </w:div>
    <w:div w:id="1306617690">
      <w:bodyDiv w:val="1"/>
      <w:marLeft w:val="0"/>
      <w:marRight w:val="0"/>
      <w:marTop w:val="0"/>
      <w:marBottom w:val="0"/>
      <w:divBdr>
        <w:top w:val="none" w:sz="0" w:space="0" w:color="auto"/>
        <w:left w:val="none" w:sz="0" w:space="0" w:color="auto"/>
        <w:bottom w:val="none" w:sz="0" w:space="0" w:color="auto"/>
        <w:right w:val="none" w:sz="0" w:space="0" w:color="auto"/>
      </w:divBdr>
    </w:div>
    <w:div w:id="1348749055">
      <w:bodyDiv w:val="1"/>
      <w:marLeft w:val="0"/>
      <w:marRight w:val="0"/>
      <w:marTop w:val="0"/>
      <w:marBottom w:val="0"/>
      <w:divBdr>
        <w:top w:val="none" w:sz="0" w:space="0" w:color="auto"/>
        <w:left w:val="none" w:sz="0" w:space="0" w:color="auto"/>
        <w:bottom w:val="none" w:sz="0" w:space="0" w:color="auto"/>
        <w:right w:val="none" w:sz="0" w:space="0" w:color="auto"/>
      </w:divBdr>
    </w:div>
    <w:div w:id="1383365094">
      <w:bodyDiv w:val="1"/>
      <w:marLeft w:val="0"/>
      <w:marRight w:val="0"/>
      <w:marTop w:val="0"/>
      <w:marBottom w:val="0"/>
      <w:divBdr>
        <w:top w:val="none" w:sz="0" w:space="0" w:color="auto"/>
        <w:left w:val="none" w:sz="0" w:space="0" w:color="auto"/>
        <w:bottom w:val="none" w:sz="0" w:space="0" w:color="auto"/>
        <w:right w:val="none" w:sz="0" w:space="0" w:color="auto"/>
      </w:divBdr>
    </w:div>
    <w:div w:id="1386879227">
      <w:bodyDiv w:val="1"/>
      <w:marLeft w:val="0"/>
      <w:marRight w:val="0"/>
      <w:marTop w:val="0"/>
      <w:marBottom w:val="0"/>
      <w:divBdr>
        <w:top w:val="none" w:sz="0" w:space="0" w:color="auto"/>
        <w:left w:val="none" w:sz="0" w:space="0" w:color="auto"/>
        <w:bottom w:val="none" w:sz="0" w:space="0" w:color="auto"/>
        <w:right w:val="none" w:sz="0" w:space="0" w:color="auto"/>
      </w:divBdr>
    </w:div>
    <w:div w:id="1390421405">
      <w:bodyDiv w:val="1"/>
      <w:marLeft w:val="0"/>
      <w:marRight w:val="0"/>
      <w:marTop w:val="0"/>
      <w:marBottom w:val="0"/>
      <w:divBdr>
        <w:top w:val="none" w:sz="0" w:space="0" w:color="auto"/>
        <w:left w:val="none" w:sz="0" w:space="0" w:color="auto"/>
        <w:bottom w:val="none" w:sz="0" w:space="0" w:color="auto"/>
        <w:right w:val="none" w:sz="0" w:space="0" w:color="auto"/>
      </w:divBdr>
    </w:div>
    <w:div w:id="1501198407">
      <w:bodyDiv w:val="1"/>
      <w:marLeft w:val="0"/>
      <w:marRight w:val="0"/>
      <w:marTop w:val="0"/>
      <w:marBottom w:val="0"/>
      <w:divBdr>
        <w:top w:val="none" w:sz="0" w:space="0" w:color="auto"/>
        <w:left w:val="none" w:sz="0" w:space="0" w:color="auto"/>
        <w:bottom w:val="none" w:sz="0" w:space="0" w:color="auto"/>
        <w:right w:val="none" w:sz="0" w:space="0" w:color="auto"/>
      </w:divBdr>
    </w:div>
    <w:div w:id="1587761800">
      <w:bodyDiv w:val="1"/>
      <w:marLeft w:val="0"/>
      <w:marRight w:val="0"/>
      <w:marTop w:val="0"/>
      <w:marBottom w:val="0"/>
      <w:divBdr>
        <w:top w:val="none" w:sz="0" w:space="0" w:color="auto"/>
        <w:left w:val="none" w:sz="0" w:space="0" w:color="auto"/>
        <w:bottom w:val="none" w:sz="0" w:space="0" w:color="auto"/>
        <w:right w:val="none" w:sz="0" w:space="0" w:color="auto"/>
      </w:divBdr>
    </w:div>
    <w:div w:id="1601982703">
      <w:bodyDiv w:val="1"/>
      <w:marLeft w:val="0"/>
      <w:marRight w:val="0"/>
      <w:marTop w:val="0"/>
      <w:marBottom w:val="0"/>
      <w:divBdr>
        <w:top w:val="none" w:sz="0" w:space="0" w:color="auto"/>
        <w:left w:val="none" w:sz="0" w:space="0" w:color="auto"/>
        <w:bottom w:val="none" w:sz="0" w:space="0" w:color="auto"/>
        <w:right w:val="none" w:sz="0" w:space="0" w:color="auto"/>
      </w:divBdr>
    </w:div>
    <w:div w:id="1603218561">
      <w:bodyDiv w:val="1"/>
      <w:marLeft w:val="0"/>
      <w:marRight w:val="0"/>
      <w:marTop w:val="0"/>
      <w:marBottom w:val="0"/>
      <w:divBdr>
        <w:top w:val="none" w:sz="0" w:space="0" w:color="auto"/>
        <w:left w:val="none" w:sz="0" w:space="0" w:color="auto"/>
        <w:bottom w:val="none" w:sz="0" w:space="0" w:color="auto"/>
        <w:right w:val="none" w:sz="0" w:space="0" w:color="auto"/>
      </w:divBdr>
    </w:div>
    <w:div w:id="1611008705">
      <w:bodyDiv w:val="1"/>
      <w:marLeft w:val="0"/>
      <w:marRight w:val="0"/>
      <w:marTop w:val="0"/>
      <w:marBottom w:val="0"/>
      <w:divBdr>
        <w:top w:val="none" w:sz="0" w:space="0" w:color="auto"/>
        <w:left w:val="none" w:sz="0" w:space="0" w:color="auto"/>
        <w:bottom w:val="none" w:sz="0" w:space="0" w:color="auto"/>
        <w:right w:val="none" w:sz="0" w:space="0" w:color="auto"/>
      </w:divBdr>
    </w:div>
    <w:div w:id="1654599051">
      <w:bodyDiv w:val="1"/>
      <w:marLeft w:val="0"/>
      <w:marRight w:val="0"/>
      <w:marTop w:val="0"/>
      <w:marBottom w:val="0"/>
      <w:divBdr>
        <w:top w:val="none" w:sz="0" w:space="0" w:color="auto"/>
        <w:left w:val="none" w:sz="0" w:space="0" w:color="auto"/>
        <w:bottom w:val="none" w:sz="0" w:space="0" w:color="auto"/>
        <w:right w:val="none" w:sz="0" w:space="0" w:color="auto"/>
      </w:divBdr>
    </w:div>
    <w:div w:id="1688751739">
      <w:bodyDiv w:val="1"/>
      <w:marLeft w:val="0"/>
      <w:marRight w:val="0"/>
      <w:marTop w:val="0"/>
      <w:marBottom w:val="0"/>
      <w:divBdr>
        <w:top w:val="none" w:sz="0" w:space="0" w:color="auto"/>
        <w:left w:val="none" w:sz="0" w:space="0" w:color="auto"/>
        <w:bottom w:val="none" w:sz="0" w:space="0" w:color="auto"/>
        <w:right w:val="none" w:sz="0" w:space="0" w:color="auto"/>
      </w:divBdr>
    </w:div>
    <w:div w:id="1746561953">
      <w:bodyDiv w:val="1"/>
      <w:marLeft w:val="0"/>
      <w:marRight w:val="0"/>
      <w:marTop w:val="0"/>
      <w:marBottom w:val="0"/>
      <w:divBdr>
        <w:top w:val="none" w:sz="0" w:space="0" w:color="auto"/>
        <w:left w:val="none" w:sz="0" w:space="0" w:color="auto"/>
        <w:bottom w:val="none" w:sz="0" w:space="0" w:color="auto"/>
        <w:right w:val="none" w:sz="0" w:space="0" w:color="auto"/>
      </w:divBdr>
    </w:div>
    <w:div w:id="1783112992">
      <w:bodyDiv w:val="1"/>
      <w:marLeft w:val="0"/>
      <w:marRight w:val="0"/>
      <w:marTop w:val="0"/>
      <w:marBottom w:val="0"/>
      <w:divBdr>
        <w:top w:val="none" w:sz="0" w:space="0" w:color="auto"/>
        <w:left w:val="none" w:sz="0" w:space="0" w:color="auto"/>
        <w:bottom w:val="none" w:sz="0" w:space="0" w:color="auto"/>
        <w:right w:val="none" w:sz="0" w:space="0" w:color="auto"/>
      </w:divBdr>
    </w:div>
    <w:div w:id="1850948626">
      <w:bodyDiv w:val="1"/>
      <w:marLeft w:val="0"/>
      <w:marRight w:val="0"/>
      <w:marTop w:val="0"/>
      <w:marBottom w:val="0"/>
      <w:divBdr>
        <w:top w:val="none" w:sz="0" w:space="0" w:color="auto"/>
        <w:left w:val="none" w:sz="0" w:space="0" w:color="auto"/>
        <w:bottom w:val="none" w:sz="0" w:space="0" w:color="auto"/>
        <w:right w:val="none" w:sz="0" w:space="0" w:color="auto"/>
      </w:divBdr>
    </w:div>
    <w:div w:id="1876041608">
      <w:bodyDiv w:val="1"/>
      <w:marLeft w:val="0"/>
      <w:marRight w:val="0"/>
      <w:marTop w:val="0"/>
      <w:marBottom w:val="0"/>
      <w:divBdr>
        <w:top w:val="none" w:sz="0" w:space="0" w:color="auto"/>
        <w:left w:val="none" w:sz="0" w:space="0" w:color="auto"/>
        <w:bottom w:val="none" w:sz="0" w:space="0" w:color="auto"/>
        <w:right w:val="none" w:sz="0" w:space="0" w:color="auto"/>
      </w:divBdr>
    </w:div>
    <w:div w:id="1877352870">
      <w:bodyDiv w:val="1"/>
      <w:marLeft w:val="0"/>
      <w:marRight w:val="0"/>
      <w:marTop w:val="0"/>
      <w:marBottom w:val="0"/>
      <w:divBdr>
        <w:top w:val="none" w:sz="0" w:space="0" w:color="auto"/>
        <w:left w:val="none" w:sz="0" w:space="0" w:color="auto"/>
        <w:bottom w:val="none" w:sz="0" w:space="0" w:color="auto"/>
        <w:right w:val="none" w:sz="0" w:space="0" w:color="auto"/>
      </w:divBdr>
    </w:div>
    <w:div w:id="1881817323">
      <w:bodyDiv w:val="1"/>
      <w:marLeft w:val="0"/>
      <w:marRight w:val="0"/>
      <w:marTop w:val="0"/>
      <w:marBottom w:val="0"/>
      <w:divBdr>
        <w:top w:val="none" w:sz="0" w:space="0" w:color="auto"/>
        <w:left w:val="none" w:sz="0" w:space="0" w:color="auto"/>
        <w:bottom w:val="none" w:sz="0" w:space="0" w:color="auto"/>
        <w:right w:val="none" w:sz="0" w:space="0" w:color="auto"/>
      </w:divBdr>
    </w:div>
    <w:div w:id="1904872331">
      <w:bodyDiv w:val="1"/>
      <w:marLeft w:val="0"/>
      <w:marRight w:val="0"/>
      <w:marTop w:val="0"/>
      <w:marBottom w:val="0"/>
      <w:divBdr>
        <w:top w:val="none" w:sz="0" w:space="0" w:color="auto"/>
        <w:left w:val="none" w:sz="0" w:space="0" w:color="auto"/>
        <w:bottom w:val="none" w:sz="0" w:space="0" w:color="auto"/>
        <w:right w:val="none" w:sz="0" w:space="0" w:color="auto"/>
      </w:divBdr>
    </w:div>
    <w:div w:id="1933127520">
      <w:bodyDiv w:val="1"/>
      <w:marLeft w:val="0"/>
      <w:marRight w:val="0"/>
      <w:marTop w:val="0"/>
      <w:marBottom w:val="0"/>
      <w:divBdr>
        <w:top w:val="none" w:sz="0" w:space="0" w:color="auto"/>
        <w:left w:val="none" w:sz="0" w:space="0" w:color="auto"/>
        <w:bottom w:val="none" w:sz="0" w:space="0" w:color="auto"/>
        <w:right w:val="none" w:sz="0" w:space="0" w:color="auto"/>
      </w:divBdr>
    </w:div>
    <w:div w:id="1987120206">
      <w:bodyDiv w:val="1"/>
      <w:marLeft w:val="0"/>
      <w:marRight w:val="0"/>
      <w:marTop w:val="0"/>
      <w:marBottom w:val="0"/>
      <w:divBdr>
        <w:top w:val="none" w:sz="0" w:space="0" w:color="auto"/>
        <w:left w:val="none" w:sz="0" w:space="0" w:color="auto"/>
        <w:bottom w:val="none" w:sz="0" w:space="0" w:color="auto"/>
        <w:right w:val="none" w:sz="0" w:space="0" w:color="auto"/>
      </w:divBdr>
    </w:div>
    <w:div w:id="2033804480">
      <w:bodyDiv w:val="1"/>
      <w:marLeft w:val="0"/>
      <w:marRight w:val="0"/>
      <w:marTop w:val="0"/>
      <w:marBottom w:val="0"/>
      <w:divBdr>
        <w:top w:val="none" w:sz="0" w:space="0" w:color="auto"/>
        <w:left w:val="none" w:sz="0" w:space="0" w:color="auto"/>
        <w:bottom w:val="none" w:sz="0" w:space="0" w:color="auto"/>
        <w:right w:val="none" w:sz="0" w:space="0" w:color="auto"/>
      </w:divBdr>
    </w:div>
    <w:div w:id="2053575225">
      <w:bodyDiv w:val="1"/>
      <w:marLeft w:val="0"/>
      <w:marRight w:val="0"/>
      <w:marTop w:val="0"/>
      <w:marBottom w:val="0"/>
      <w:divBdr>
        <w:top w:val="none" w:sz="0" w:space="0" w:color="auto"/>
        <w:left w:val="none" w:sz="0" w:space="0" w:color="auto"/>
        <w:bottom w:val="none" w:sz="0" w:space="0" w:color="auto"/>
        <w:right w:val="none" w:sz="0" w:space="0" w:color="auto"/>
      </w:divBdr>
    </w:div>
    <w:div w:id="2100979269">
      <w:bodyDiv w:val="1"/>
      <w:marLeft w:val="0"/>
      <w:marRight w:val="0"/>
      <w:marTop w:val="0"/>
      <w:marBottom w:val="0"/>
      <w:divBdr>
        <w:top w:val="none" w:sz="0" w:space="0" w:color="auto"/>
        <w:left w:val="none" w:sz="0" w:space="0" w:color="auto"/>
        <w:bottom w:val="none" w:sz="0" w:space="0" w:color="auto"/>
        <w:right w:val="none" w:sz="0" w:space="0" w:color="auto"/>
      </w:divBdr>
    </w:div>
    <w:div w:id="2104834305">
      <w:bodyDiv w:val="1"/>
      <w:marLeft w:val="0"/>
      <w:marRight w:val="0"/>
      <w:marTop w:val="0"/>
      <w:marBottom w:val="0"/>
      <w:divBdr>
        <w:top w:val="none" w:sz="0" w:space="0" w:color="auto"/>
        <w:left w:val="none" w:sz="0" w:space="0" w:color="auto"/>
        <w:bottom w:val="none" w:sz="0" w:space="0" w:color="auto"/>
        <w:right w:val="none" w:sz="0" w:space="0" w:color="auto"/>
      </w:divBdr>
    </w:div>
    <w:div w:id="2107801529">
      <w:bodyDiv w:val="1"/>
      <w:marLeft w:val="0"/>
      <w:marRight w:val="0"/>
      <w:marTop w:val="0"/>
      <w:marBottom w:val="0"/>
      <w:divBdr>
        <w:top w:val="none" w:sz="0" w:space="0" w:color="auto"/>
        <w:left w:val="none" w:sz="0" w:space="0" w:color="auto"/>
        <w:bottom w:val="none" w:sz="0" w:space="0" w:color="auto"/>
        <w:right w:val="none" w:sz="0" w:space="0" w:color="auto"/>
      </w:divBdr>
    </w:div>
    <w:div w:id="2112779013">
      <w:bodyDiv w:val="1"/>
      <w:marLeft w:val="0"/>
      <w:marRight w:val="0"/>
      <w:marTop w:val="0"/>
      <w:marBottom w:val="0"/>
      <w:divBdr>
        <w:top w:val="none" w:sz="0" w:space="0" w:color="auto"/>
        <w:left w:val="none" w:sz="0" w:space="0" w:color="auto"/>
        <w:bottom w:val="none" w:sz="0" w:space="0" w:color="auto"/>
        <w:right w:val="none" w:sz="0" w:space="0" w:color="auto"/>
      </w:divBdr>
    </w:div>
    <w:div w:id="2113090516">
      <w:bodyDiv w:val="1"/>
      <w:marLeft w:val="0"/>
      <w:marRight w:val="0"/>
      <w:marTop w:val="0"/>
      <w:marBottom w:val="0"/>
      <w:divBdr>
        <w:top w:val="none" w:sz="0" w:space="0" w:color="auto"/>
        <w:left w:val="none" w:sz="0" w:space="0" w:color="auto"/>
        <w:bottom w:val="none" w:sz="0" w:space="0" w:color="auto"/>
        <w:right w:val="none" w:sz="0" w:space="0" w:color="auto"/>
      </w:divBdr>
    </w:div>
    <w:div w:id="21159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2292</Words>
  <Characters>12607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Victoria Maldonado</dc:creator>
  <cp:keywords/>
  <dc:description/>
  <cp:lastModifiedBy>Claudia Ceballos Pantoja</cp:lastModifiedBy>
  <cp:revision>2</cp:revision>
  <dcterms:created xsi:type="dcterms:W3CDTF">2021-08-11T17:46:00Z</dcterms:created>
  <dcterms:modified xsi:type="dcterms:W3CDTF">2021-08-11T17:46:00Z</dcterms:modified>
</cp:coreProperties>
</file>